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CCE01" w14:textId="2528D7CD" w:rsidR="00F71D4F" w:rsidRPr="0096553B" w:rsidRDefault="00AB1C9E" w:rsidP="002C5EAC">
      <w:pPr>
        <w:pStyle w:val="CoverTitleMain"/>
      </w:pPr>
      <w:r w:rsidRPr="0096553B">
        <w:t xml:space="preserve">Intergovernmental Agreement on </w:t>
      </w:r>
      <w:r w:rsidR="007A0983" w:rsidRPr="0096553B">
        <w:t xml:space="preserve">competition and </w:t>
      </w:r>
      <w:r w:rsidRPr="0096553B">
        <w:t>Productivity-enhancing Reform</w:t>
      </w:r>
      <w:r w:rsidR="004955C1" w:rsidRPr="0096553B">
        <w:t>s</w:t>
      </w:r>
    </w:p>
    <w:tbl>
      <w:tblPr>
        <w:tblW w:w="5000" w:type="pct"/>
        <w:tblLook w:val="01E0" w:firstRow="1" w:lastRow="1" w:firstColumn="1" w:lastColumn="1" w:noHBand="0" w:noVBand="0"/>
      </w:tblPr>
      <w:tblGrid>
        <w:gridCol w:w="7220"/>
        <w:gridCol w:w="1308"/>
      </w:tblGrid>
      <w:tr w:rsidR="002C5EAC" w:rsidRPr="0096553B" w14:paraId="264412EF" w14:textId="77777777" w:rsidTr="00AC49B2">
        <w:tc>
          <w:tcPr>
            <w:tcW w:w="5000" w:type="pct"/>
            <w:gridSpan w:val="2"/>
          </w:tcPr>
          <w:p w14:paraId="3EA7CD23" w14:textId="77777777" w:rsidR="002C5EAC" w:rsidRPr="0096553B" w:rsidRDefault="002C5EAC" w:rsidP="00AC49B2">
            <w:pPr>
              <w:pStyle w:val="AgreementHeading"/>
              <w:tabs>
                <w:tab w:val="clear" w:pos="1134"/>
              </w:tabs>
            </w:pPr>
          </w:p>
          <w:p w14:paraId="46758A36" w14:textId="77777777" w:rsidR="002C5EAC" w:rsidRPr="0096553B" w:rsidRDefault="002C5EAC" w:rsidP="00AC49B2">
            <w:pPr>
              <w:pStyle w:val="AgreementHeading"/>
              <w:tabs>
                <w:tab w:val="clear" w:pos="1134"/>
              </w:tabs>
            </w:pPr>
            <w:r w:rsidRPr="0096553B">
              <w:t>An agreement between</w:t>
            </w:r>
          </w:p>
        </w:tc>
      </w:tr>
      <w:tr w:rsidR="002C5EAC" w:rsidRPr="0096553B" w14:paraId="330DD378" w14:textId="77777777" w:rsidTr="00AC49B2">
        <w:trPr>
          <w:gridAfter w:val="1"/>
          <w:wAfter w:w="767" w:type="pct"/>
        </w:trPr>
        <w:tc>
          <w:tcPr>
            <w:tcW w:w="4233" w:type="pct"/>
          </w:tcPr>
          <w:p w14:paraId="1C972215" w14:textId="77777777" w:rsidR="002C5EAC" w:rsidRPr="0096553B" w:rsidRDefault="002C5EAC" w:rsidP="00AC49B2">
            <w:pPr>
              <w:pStyle w:val="AgreementParties"/>
            </w:pPr>
            <w:r w:rsidRPr="0096553B">
              <w:t xml:space="preserve">the </w:t>
            </w:r>
            <w:r w:rsidRPr="0096553B">
              <w:rPr>
                <w:rStyle w:val="Bold"/>
              </w:rPr>
              <w:t>Commonwealth of Australia</w:t>
            </w:r>
            <w:r w:rsidRPr="0096553B">
              <w:t xml:space="preserve"> and</w:t>
            </w:r>
          </w:p>
          <w:p w14:paraId="6D034F80" w14:textId="77777777" w:rsidR="002C5EAC" w:rsidRPr="0096553B" w:rsidRDefault="002C5EAC" w:rsidP="00AC49B2">
            <w:pPr>
              <w:pStyle w:val="AgreementParties"/>
            </w:pPr>
            <w:r w:rsidRPr="0096553B">
              <w:t xml:space="preserve">the </w:t>
            </w:r>
            <w:r w:rsidRPr="0096553B">
              <w:rPr>
                <w:rStyle w:val="Bold"/>
              </w:rPr>
              <w:t>States and Territories</w:t>
            </w:r>
            <w:r w:rsidRPr="0096553B">
              <w:t>, being:</w:t>
            </w:r>
          </w:p>
        </w:tc>
      </w:tr>
    </w:tbl>
    <w:p w14:paraId="347660B6" w14:textId="77777777" w:rsidR="002C5EAC" w:rsidRPr="0096553B" w:rsidRDefault="002C5EAC" w:rsidP="00750E4D">
      <w:pPr>
        <w:pStyle w:val="StatesList"/>
        <w:numPr>
          <w:ilvl w:val="0"/>
          <w:numId w:val="12"/>
        </w:numPr>
      </w:pPr>
      <w:r w:rsidRPr="0096553B">
        <w:t>New South Wales</w:t>
      </w:r>
    </w:p>
    <w:p w14:paraId="6CE576BE" w14:textId="77777777" w:rsidR="002C5EAC" w:rsidRPr="0096553B" w:rsidRDefault="002C5EAC" w:rsidP="00750E4D">
      <w:pPr>
        <w:pStyle w:val="StatesList"/>
        <w:numPr>
          <w:ilvl w:val="0"/>
          <w:numId w:val="12"/>
        </w:numPr>
      </w:pPr>
      <w:r w:rsidRPr="0096553B">
        <w:t>Western Australia</w:t>
      </w:r>
    </w:p>
    <w:p w14:paraId="1113F876" w14:textId="77777777" w:rsidR="002C5EAC" w:rsidRPr="0096553B" w:rsidRDefault="002C5EAC" w:rsidP="00750E4D">
      <w:pPr>
        <w:pStyle w:val="StatesList"/>
        <w:numPr>
          <w:ilvl w:val="0"/>
          <w:numId w:val="12"/>
        </w:numPr>
      </w:pPr>
      <w:r w:rsidRPr="0096553B">
        <w:t>Tasmania</w:t>
      </w:r>
    </w:p>
    <w:p w14:paraId="462F85CF" w14:textId="77777777" w:rsidR="002C5EAC" w:rsidRPr="0096553B" w:rsidRDefault="002C5EAC" w:rsidP="00750E4D">
      <w:pPr>
        <w:pStyle w:val="StatesList"/>
        <w:numPr>
          <w:ilvl w:val="0"/>
          <w:numId w:val="12"/>
        </w:numPr>
      </w:pPr>
      <w:r w:rsidRPr="0096553B">
        <w:t>the Australian Capital Territory</w:t>
      </w:r>
    </w:p>
    <w:p w14:paraId="282D1FDB" w14:textId="77777777" w:rsidR="002C5EAC" w:rsidRPr="0096553B" w:rsidRDefault="002C5EAC" w:rsidP="00750E4D">
      <w:pPr>
        <w:pStyle w:val="StatesList"/>
        <w:numPr>
          <w:ilvl w:val="0"/>
          <w:numId w:val="12"/>
        </w:numPr>
      </w:pPr>
      <w:r w:rsidRPr="0096553B">
        <w:t>the Northern Territory</w:t>
      </w:r>
    </w:p>
    <w:p w14:paraId="662BDD3D" w14:textId="77777777" w:rsidR="002C5EAC" w:rsidRPr="0096553B" w:rsidRDefault="002C5EAC" w:rsidP="002C5EAC">
      <w:pPr>
        <w:pStyle w:val="Abstract"/>
        <w:jc w:val="left"/>
      </w:pPr>
    </w:p>
    <w:p w14:paraId="3BD34E58" w14:textId="47034674" w:rsidR="00381636" w:rsidRPr="0096553B" w:rsidRDefault="002C5EAC" w:rsidP="00381636">
      <w:pPr>
        <w:pStyle w:val="Abstract"/>
        <w:jc w:val="left"/>
        <w:sectPr w:rsidR="00381636" w:rsidRPr="0096553B" w:rsidSect="00176FD7">
          <w:footerReference w:type="default" r:id="rId13"/>
          <w:headerReference w:type="first" r:id="rId14"/>
          <w:footerReference w:type="first" r:id="rId15"/>
          <w:pgSz w:w="11906" w:h="16838" w:code="9"/>
          <w:pgMar w:top="1440" w:right="1797" w:bottom="1134" w:left="1797" w:header="284" w:footer="284" w:gutter="0"/>
          <w:pgNumType w:start="0"/>
          <w:cols w:space="708"/>
          <w:titlePg/>
          <w:docGrid w:linePitch="360"/>
        </w:sectPr>
      </w:pPr>
      <w:r w:rsidRPr="0096553B">
        <w:t xml:space="preserve">This Agreement implements a new framework for </w:t>
      </w:r>
      <w:r w:rsidR="007A0983" w:rsidRPr="0096553B">
        <w:t xml:space="preserve">competition and </w:t>
      </w:r>
      <w:r w:rsidRPr="0096553B">
        <w:t>productivity</w:t>
      </w:r>
      <w:r w:rsidR="00597D10" w:rsidRPr="0096553B">
        <w:noBreakHyphen/>
      </w:r>
      <w:r w:rsidRPr="0096553B">
        <w:t>enhancing reform</w:t>
      </w:r>
      <w:r w:rsidR="004955C1" w:rsidRPr="0096553B">
        <w:t>s</w:t>
      </w:r>
      <w:r w:rsidR="00BD686B" w:rsidRPr="0096553B">
        <w:t>.</w:t>
      </w:r>
    </w:p>
    <w:p w14:paraId="34715000" w14:textId="77777777" w:rsidR="00AB1C9E" w:rsidRPr="0096553B" w:rsidRDefault="00AB1C9E" w:rsidP="002C5EAC">
      <w:pPr>
        <w:rPr>
          <w:rFonts w:ascii="Corbel" w:hAnsi="Corbel"/>
          <w:color w:val="3D4B67"/>
          <w:sz w:val="72"/>
          <w:szCs w:val="48"/>
          <w:lang w:eastAsia="ja-JP"/>
        </w:rPr>
      </w:pPr>
      <w:r w:rsidRPr="0096553B">
        <w:rPr>
          <w:rFonts w:ascii="Corbel" w:hAnsi="Corbel"/>
          <w:color w:val="3D4B67"/>
          <w:sz w:val="72"/>
          <w:szCs w:val="48"/>
          <w:lang w:eastAsia="ja-JP"/>
        </w:rPr>
        <w:lastRenderedPageBreak/>
        <w:t xml:space="preserve">Intergovernmental Agreement on </w:t>
      </w:r>
      <w:r w:rsidR="007A0983" w:rsidRPr="0096553B">
        <w:rPr>
          <w:rFonts w:ascii="Corbel" w:hAnsi="Corbel"/>
          <w:color w:val="3D4B67"/>
          <w:sz w:val="72"/>
          <w:szCs w:val="48"/>
          <w:lang w:eastAsia="ja-JP"/>
        </w:rPr>
        <w:t>Competition and</w:t>
      </w:r>
      <w:r w:rsidR="00671525" w:rsidRPr="0096553B">
        <w:rPr>
          <w:rFonts w:ascii="Corbel" w:hAnsi="Corbel"/>
          <w:color w:val="3D4B67"/>
          <w:sz w:val="72"/>
          <w:szCs w:val="48"/>
          <w:lang w:eastAsia="ja-JP"/>
        </w:rPr>
        <w:t xml:space="preserve"> </w:t>
      </w:r>
      <w:r w:rsidRPr="0096553B">
        <w:rPr>
          <w:rFonts w:ascii="Corbel" w:hAnsi="Corbel"/>
          <w:color w:val="3D4B67"/>
          <w:sz w:val="72"/>
          <w:szCs w:val="48"/>
          <w:lang w:eastAsia="ja-JP"/>
        </w:rPr>
        <w:t>Productivity-enhancing Reform</w:t>
      </w:r>
      <w:r w:rsidR="004955C1" w:rsidRPr="0096553B">
        <w:rPr>
          <w:rFonts w:ascii="Corbel" w:hAnsi="Corbel"/>
          <w:color w:val="3D4B67"/>
          <w:sz w:val="72"/>
          <w:szCs w:val="48"/>
          <w:lang w:eastAsia="ja-JP"/>
        </w:rPr>
        <w:t>s</w:t>
      </w:r>
    </w:p>
    <w:p w14:paraId="7A16D528" w14:textId="77777777" w:rsidR="00F71D4F" w:rsidRPr="0096553B" w:rsidRDefault="00C35D3C" w:rsidP="002C5EAC">
      <w:pPr>
        <w:pStyle w:val="Heading1"/>
        <w:spacing w:before="480" w:after="180"/>
        <w:rPr>
          <w:rFonts w:ascii="Consolas" w:hAnsi="Consolas" w:cs="Arial"/>
          <w:bCs/>
          <w:color w:val="3D4B67"/>
          <w:kern w:val="32"/>
          <w:sz w:val="32"/>
          <w:szCs w:val="36"/>
        </w:rPr>
      </w:pPr>
      <w:r w:rsidRPr="0096553B">
        <w:rPr>
          <w:rFonts w:ascii="Consolas" w:hAnsi="Consolas" w:cs="Arial"/>
          <w:bCs/>
          <w:color w:val="3D4B67"/>
          <w:kern w:val="32"/>
          <w:sz w:val="32"/>
          <w:szCs w:val="36"/>
        </w:rPr>
        <w:t>PRELIMINARIES</w:t>
      </w:r>
    </w:p>
    <w:p w14:paraId="19B64C97" w14:textId="5EF25D9B" w:rsidR="00FC0FB4" w:rsidRPr="0096553B" w:rsidRDefault="007148AF" w:rsidP="00B82B4C">
      <w:pPr>
        <w:pStyle w:val="Normalnumbered"/>
        <w:numPr>
          <w:ilvl w:val="0"/>
          <w:numId w:val="9"/>
        </w:numPr>
        <w:tabs>
          <w:tab w:val="num" w:pos="567"/>
        </w:tabs>
        <w:ind w:left="567" w:hanging="567"/>
      </w:pPr>
      <w:r w:rsidRPr="0096553B">
        <w:t xml:space="preserve">This Agreement supports </w:t>
      </w:r>
      <w:r w:rsidR="00B82B4C" w:rsidRPr="0096553B">
        <w:t xml:space="preserve">the development of </w:t>
      </w:r>
      <w:r w:rsidRPr="0096553B">
        <w:t xml:space="preserve">reforms to drive </w:t>
      </w:r>
      <w:r w:rsidR="00B82B4C" w:rsidRPr="0096553B">
        <w:t xml:space="preserve">Australia’s </w:t>
      </w:r>
      <w:r w:rsidRPr="0096553B">
        <w:t xml:space="preserve">economic performance and improve living standards. </w:t>
      </w:r>
      <w:r w:rsidR="00FC0FB4" w:rsidRPr="0096553B">
        <w:t>With the decline in the terms of trade from its 2011 peak and downward pressure on workforce participation due to t</w:t>
      </w:r>
      <w:bookmarkStart w:id="0" w:name="_GoBack"/>
      <w:bookmarkEnd w:id="0"/>
      <w:r w:rsidR="00FC0FB4" w:rsidRPr="0096553B">
        <w:t>he ageing of the population, Australia must significantly improve its productivity performance if it is to match the growth in living standards enjoyed over the past 30 years.</w:t>
      </w:r>
    </w:p>
    <w:p w14:paraId="0AEC4004" w14:textId="77777777" w:rsidR="00DB6AF3" w:rsidRPr="0096553B" w:rsidRDefault="00C35D3C" w:rsidP="00464E86">
      <w:pPr>
        <w:pStyle w:val="Normalnumbered"/>
        <w:numPr>
          <w:ilvl w:val="0"/>
          <w:numId w:val="9"/>
        </w:numPr>
        <w:tabs>
          <w:tab w:val="num" w:pos="567"/>
        </w:tabs>
        <w:ind w:left="567" w:hanging="567"/>
      </w:pPr>
      <w:r w:rsidRPr="0096553B">
        <w:t xml:space="preserve">In signing this Agreement, the Parties acknowledge </w:t>
      </w:r>
      <w:r w:rsidR="00876855" w:rsidRPr="0096553B">
        <w:t xml:space="preserve">that </w:t>
      </w:r>
      <w:r w:rsidRPr="0096553B">
        <w:t xml:space="preserve">sustained coordinated action is necessary to </w:t>
      </w:r>
      <w:r w:rsidR="009268F4" w:rsidRPr="0096553B">
        <w:t xml:space="preserve">enable </w:t>
      </w:r>
      <w:r w:rsidRPr="0096553B">
        <w:t>the Australian economy to meet the challenges and opportunities of a rapidly changing world</w:t>
      </w:r>
      <w:r w:rsidR="00B96ABE" w:rsidRPr="0096553B">
        <w:t>.</w:t>
      </w:r>
      <w:r w:rsidR="00FD444A" w:rsidRPr="0096553B">
        <w:t xml:space="preserve"> </w:t>
      </w:r>
    </w:p>
    <w:p w14:paraId="2E168662" w14:textId="453E7819" w:rsidR="00B93347" w:rsidRPr="0096553B" w:rsidRDefault="00247476" w:rsidP="00464E86">
      <w:pPr>
        <w:pStyle w:val="Normalnumbered"/>
        <w:numPr>
          <w:ilvl w:val="0"/>
          <w:numId w:val="9"/>
        </w:numPr>
        <w:tabs>
          <w:tab w:val="num" w:pos="567"/>
        </w:tabs>
        <w:ind w:left="567" w:hanging="567"/>
      </w:pPr>
      <w:r w:rsidRPr="0096553B">
        <w:t xml:space="preserve">The </w:t>
      </w:r>
      <w:r w:rsidR="00464E86" w:rsidRPr="0096553B">
        <w:t xml:space="preserve">Parties agree to prioritise reforms at their discretion to </w:t>
      </w:r>
      <w:r w:rsidRPr="0096553B">
        <w:t xml:space="preserve">remove unnecessary regulatory barriers to competition; </w:t>
      </w:r>
      <w:r w:rsidR="00D017ED" w:rsidRPr="0096553B">
        <w:t>boost</w:t>
      </w:r>
      <w:r w:rsidRPr="0096553B">
        <w:t xml:space="preserve"> innovation </w:t>
      </w:r>
      <w:r w:rsidR="00876855" w:rsidRPr="0096553B">
        <w:t xml:space="preserve">to provide better outcomes </w:t>
      </w:r>
      <w:r w:rsidR="00575D6D" w:rsidRPr="0096553B">
        <w:t>for individuals</w:t>
      </w:r>
      <w:r w:rsidR="00FC7E70">
        <w:t xml:space="preserve"> </w:t>
      </w:r>
      <w:r w:rsidRPr="0096553B">
        <w:t xml:space="preserve">in the delivery of human services; promote efficient investment in and use of infrastructure; </w:t>
      </w:r>
      <w:r w:rsidR="00D017ED" w:rsidRPr="0096553B">
        <w:t>and</w:t>
      </w:r>
      <w:r w:rsidR="001E1643" w:rsidRPr="0096553B">
        <w:t xml:space="preserve"> </w:t>
      </w:r>
      <w:r w:rsidR="00464E86" w:rsidRPr="0096553B">
        <w:t>advance</w:t>
      </w:r>
      <w:r w:rsidR="0096553B">
        <w:t xml:space="preserve"> other</w:t>
      </w:r>
      <w:r w:rsidR="00464E86" w:rsidRPr="0096553B">
        <w:t xml:space="preserve"> </w:t>
      </w:r>
      <w:r w:rsidR="00F04514" w:rsidRPr="0096553B">
        <w:t>productivity</w:t>
      </w:r>
      <w:r w:rsidR="009D049C" w:rsidRPr="0096553B">
        <w:t>-enhancing</w:t>
      </w:r>
      <w:r w:rsidR="00F04514" w:rsidRPr="0096553B">
        <w:t xml:space="preserve"> reforms </w:t>
      </w:r>
      <w:r w:rsidR="00464E86" w:rsidRPr="0096553B">
        <w:t>across the economy</w:t>
      </w:r>
      <w:r w:rsidR="00F04514" w:rsidRPr="0096553B">
        <w:t>.</w:t>
      </w:r>
      <w:r w:rsidR="009F0918" w:rsidRPr="0096553B">
        <w:t xml:space="preserve"> </w:t>
      </w:r>
    </w:p>
    <w:p w14:paraId="312E32DF" w14:textId="77777777" w:rsidR="00A32455" w:rsidRPr="0096553B" w:rsidRDefault="00071EDA">
      <w:pPr>
        <w:pStyle w:val="Normalnumbered"/>
        <w:numPr>
          <w:ilvl w:val="0"/>
          <w:numId w:val="9"/>
        </w:numPr>
        <w:tabs>
          <w:tab w:val="num" w:pos="567"/>
        </w:tabs>
        <w:ind w:left="567" w:hanging="567"/>
      </w:pPr>
      <w:r w:rsidRPr="0096553B">
        <w:t xml:space="preserve">This </w:t>
      </w:r>
      <w:r w:rsidR="00925E28" w:rsidRPr="0096553B">
        <w:t>A</w:t>
      </w:r>
      <w:r w:rsidRPr="0096553B">
        <w:t xml:space="preserve">greement builds on the achievements of previous </w:t>
      </w:r>
      <w:r w:rsidR="001531AC" w:rsidRPr="0096553B">
        <w:t>Council of Australian Government</w:t>
      </w:r>
      <w:r w:rsidR="006567FD" w:rsidRPr="0096553B">
        <w:t>s</w:t>
      </w:r>
      <w:r w:rsidR="001531AC" w:rsidRPr="0096553B">
        <w:t xml:space="preserve"> (</w:t>
      </w:r>
      <w:r w:rsidRPr="0096553B">
        <w:t>COAG</w:t>
      </w:r>
      <w:r w:rsidR="001531AC" w:rsidRPr="0096553B">
        <w:t>)</w:t>
      </w:r>
      <w:r w:rsidRPr="0096553B">
        <w:t xml:space="preserve"> agreements that supported the National Competition Policy </w:t>
      </w:r>
      <w:r w:rsidR="008669EB" w:rsidRPr="0096553B">
        <w:t xml:space="preserve">and subsequent </w:t>
      </w:r>
      <w:r w:rsidRPr="0096553B">
        <w:t xml:space="preserve">reforms, </w:t>
      </w:r>
      <w:r w:rsidR="00AF4882" w:rsidRPr="0096553B">
        <w:t>including</w:t>
      </w:r>
      <w:r w:rsidRPr="0096553B">
        <w:t xml:space="preserve"> the Competition Principles Agreement</w:t>
      </w:r>
      <w:r w:rsidR="006567FD" w:rsidRPr="0096553B">
        <w:t xml:space="preserve"> and</w:t>
      </w:r>
      <w:r w:rsidRPr="0096553B">
        <w:t xml:space="preserve"> the Conduct Code Agreement. </w:t>
      </w:r>
      <w:r w:rsidR="00A32455" w:rsidRPr="0096553B">
        <w:t>In the event of any inconsistency between this Agreement and the previous agreements, this Agreement takes precedence.</w:t>
      </w:r>
    </w:p>
    <w:p w14:paraId="5462639C" w14:textId="77777777" w:rsidR="00C35D3C" w:rsidRPr="0096553B" w:rsidRDefault="00C35D3C" w:rsidP="00BC05B7">
      <w:pPr>
        <w:pStyle w:val="Heading1"/>
        <w:spacing w:before="480" w:after="180"/>
        <w:rPr>
          <w:rFonts w:ascii="Consolas" w:hAnsi="Consolas" w:cs="Arial"/>
          <w:bCs/>
          <w:color w:val="3D4B67"/>
          <w:kern w:val="32"/>
          <w:sz w:val="32"/>
          <w:szCs w:val="36"/>
        </w:rPr>
      </w:pPr>
      <w:r w:rsidRPr="0096553B">
        <w:rPr>
          <w:rFonts w:ascii="Consolas" w:hAnsi="Consolas" w:cs="Arial"/>
          <w:bCs/>
          <w:color w:val="3D4B67"/>
          <w:kern w:val="32"/>
          <w:sz w:val="32"/>
          <w:szCs w:val="36"/>
        </w:rPr>
        <w:t xml:space="preserve">PART 1 - </w:t>
      </w:r>
      <w:r w:rsidR="00B35BF7" w:rsidRPr="0096553B">
        <w:rPr>
          <w:rFonts w:ascii="Consolas" w:hAnsi="Consolas" w:cs="Arial"/>
          <w:bCs/>
          <w:color w:val="3D4B67"/>
          <w:kern w:val="32"/>
          <w:sz w:val="32"/>
          <w:szCs w:val="36"/>
        </w:rPr>
        <w:t>formalities</w:t>
      </w:r>
    </w:p>
    <w:p w14:paraId="5D944644" w14:textId="77777777" w:rsidR="00B35BF7" w:rsidRPr="0096553B" w:rsidRDefault="00B35BF7" w:rsidP="00B35BF7">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Parties to this Agreement</w:t>
      </w:r>
    </w:p>
    <w:p w14:paraId="1C587C71" w14:textId="77777777" w:rsidR="00C35D3C" w:rsidRPr="0096553B" w:rsidRDefault="00C95095" w:rsidP="00A17B33">
      <w:pPr>
        <w:pStyle w:val="Normalnumbered"/>
        <w:numPr>
          <w:ilvl w:val="0"/>
          <w:numId w:val="9"/>
        </w:numPr>
        <w:tabs>
          <w:tab w:val="num" w:pos="567"/>
        </w:tabs>
        <w:ind w:left="567" w:hanging="567"/>
      </w:pPr>
      <w:r w:rsidRPr="0096553B">
        <w:t>This Agreement is between the Commonwealth of Australia (the Commonwealth) and the States and Territories</w:t>
      </w:r>
      <w:r w:rsidR="00D029FB" w:rsidRPr="0096553B">
        <w:t xml:space="preserve"> (</w:t>
      </w:r>
      <w:r w:rsidR="00367732" w:rsidRPr="0096553B">
        <w:t xml:space="preserve">the </w:t>
      </w:r>
      <w:r w:rsidR="00D029FB" w:rsidRPr="0096553B">
        <w:t>States)</w:t>
      </w:r>
      <w:r w:rsidRPr="0096553B">
        <w:t xml:space="preserve">. </w:t>
      </w:r>
    </w:p>
    <w:p w14:paraId="09AAB772" w14:textId="77777777" w:rsidR="00667752" w:rsidRPr="0096553B" w:rsidRDefault="00667752" w:rsidP="002232D8">
      <w:pPr>
        <w:pStyle w:val="Normalnumbered"/>
        <w:numPr>
          <w:ilvl w:val="0"/>
          <w:numId w:val="9"/>
        </w:numPr>
        <w:tabs>
          <w:tab w:val="num" w:pos="567"/>
        </w:tabs>
        <w:ind w:left="567" w:hanging="567"/>
      </w:pPr>
      <w:r w:rsidRPr="0096553B">
        <w:t xml:space="preserve">Where commitments in this Agreement extend to local government, </w:t>
      </w:r>
      <w:r w:rsidR="00B33930" w:rsidRPr="0096553B">
        <w:t xml:space="preserve">the </w:t>
      </w:r>
      <w:r w:rsidR="002232D8" w:rsidRPr="0096553B">
        <w:t>States are responsible for their implementation.</w:t>
      </w:r>
    </w:p>
    <w:p w14:paraId="754C5352" w14:textId="77777777" w:rsidR="00B35BF7" w:rsidRPr="0096553B" w:rsidRDefault="00B35BF7" w:rsidP="00B35BF7">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lastRenderedPageBreak/>
        <w:t>Term of the Agreement</w:t>
      </w:r>
    </w:p>
    <w:p w14:paraId="0C2578DD" w14:textId="77777777" w:rsidR="00047D63" w:rsidRPr="0096553B" w:rsidRDefault="00C35D3C" w:rsidP="00047D63">
      <w:pPr>
        <w:pStyle w:val="Normalnumbered"/>
        <w:numPr>
          <w:ilvl w:val="0"/>
          <w:numId w:val="9"/>
        </w:numPr>
        <w:tabs>
          <w:tab w:val="num" w:pos="567"/>
        </w:tabs>
        <w:ind w:left="567" w:hanging="567"/>
      </w:pPr>
      <w:r w:rsidRPr="0096553B">
        <w:t xml:space="preserve">This Agreement will </w:t>
      </w:r>
      <w:r w:rsidR="00047D63" w:rsidRPr="0096553B">
        <w:t xml:space="preserve">commence as soon as the Commonwealth and one other Party sign it and will operate </w:t>
      </w:r>
      <w:r w:rsidRPr="0096553B">
        <w:t>unless the Parties by unanimous agreement in writing revoke it.</w:t>
      </w:r>
    </w:p>
    <w:p w14:paraId="149A645E" w14:textId="77777777" w:rsidR="00C35D3C" w:rsidRPr="0096553B" w:rsidRDefault="00C35D3C" w:rsidP="002C5EAC">
      <w:pPr>
        <w:pStyle w:val="Heading1"/>
        <w:spacing w:before="480" w:after="180"/>
        <w:rPr>
          <w:rFonts w:ascii="Consolas" w:hAnsi="Consolas" w:cs="Arial"/>
          <w:bCs/>
          <w:color w:val="3D4B67"/>
          <w:kern w:val="32"/>
          <w:sz w:val="32"/>
          <w:szCs w:val="36"/>
        </w:rPr>
      </w:pPr>
      <w:r w:rsidRPr="0096553B">
        <w:rPr>
          <w:rFonts w:ascii="Consolas" w:hAnsi="Consolas" w:cs="Arial"/>
          <w:bCs/>
          <w:color w:val="3D4B67"/>
          <w:kern w:val="32"/>
          <w:sz w:val="32"/>
          <w:szCs w:val="36"/>
        </w:rPr>
        <w:t>PART 2 - OBJECTIVES</w:t>
      </w:r>
    </w:p>
    <w:p w14:paraId="020938D4" w14:textId="225F677B" w:rsidR="00C35D3C" w:rsidRPr="0096553B" w:rsidRDefault="00C35D3C" w:rsidP="00A17B33">
      <w:pPr>
        <w:pStyle w:val="Normalnumbered"/>
        <w:numPr>
          <w:ilvl w:val="0"/>
          <w:numId w:val="9"/>
        </w:numPr>
        <w:tabs>
          <w:tab w:val="num" w:pos="567"/>
        </w:tabs>
        <w:ind w:left="567" w:hanging="567"/>
      </w:pPr>
      <w:r w:rsidRPr="0096553B">
        <w:t xml:space="preserve">The objective of </w:t>
      </w:r>
      <w:r w:rsidR="007A0983" w:rsidRPr="0096553B">
        <w:t>competition and</w:t>
      </w:r>
      <w:r w:rsidR="009E293A" w:rsidRPr="0096553B">
        <w:t xml:space="preserve"> </w:t>
      </w:r>
      <w:r w:rsidRPr="0096553B">
        <w:t>productivity-enhancing reform</w:t>
      </w:r>
      <w:r w:rsidR="004955C1" w:rsidRPr="0096553B">
        <w:t>s</w:t>
      </w:r>
      <w:r w:rsidRPr="0096553B">
        <w:t xml:space="preserve"> is </w:t>
      </w:r>
      <w:r w:rsidR="00B35BF7" w:rsidRPr="0096553B">
        <w:t>to</w:t>
      </w:r>
      <w:r w:rsidR="008778C0" w:rsidRPr="0096553B">
        <w:t xml:space="preserve"> improve the well-being of all Australians </w:t>
      </w:r>
      <w:r w:rsidR="004C3717" w:rsidRPr="0096553B">
        <w:t xml:space="preserve">including </w:t>
      </w:r>
      <w:r w:rsidR="00161E18" w:rsidRPr="0096553B">
        <w:t>by</w:t>
      </w:r>
      <w:r w:rsidR="008778C0" w:rsidRPr="0096553B">
        <w:t>:</w:t>
      </w:r>
    </w:p>
    <w:p w14:paraId="36D5C5DA" w14:textId="1E33A285" w:rsidR="00235F6C" w:rsidRPr="0096553B" w:rsidRDefault="00C44FC1" w:rsidP="00235F6C">
      <w:pPr>
        <w:pStyle w:val="Normalnumbered"/>
        <w:numPr>
          <w:ilvl w:val="0"/>
          <w:numId w:val="13"/>
        </w:numPr>
      </w:pPr>
      <w:r w:rsidRPr="0096553B">
        <w:t xml:space="preserve">ensuring </w:t>
      </w:r>
      <w:r w:rsidR="00161E18" w:rsidRPr="0096553B">
        <w:t>markets work</w:t>
      </w:r>
      <w:r w:rsidR="00AD08CA" w:rsidRPr="0096553B">
        <w:t xml:space="preserve"> </w:t>
      </w:r>
      <w:r w:rsidR="00161E18" w:rsidRPr="0096553B">
        <w:t xml:space="preserve">in the long-term interests of </w:t>
      </w:r>
      <w:r w:rsidR="00D868F9" w:rsidRPr="0096553B">
        <w:t>all Australians</w:t>
      </w:r>
      <w:r w:rsidR="00BC05B7" w:rsidRPr="0096553B">
        <w:t>;</w:t>
      </w:r>
    </w:p>
    <w:p w14:paraId="421415D0" w14:textId="77777777" w:rsidR="00C70E1B" w:rsidRPr="0096553B" w:rsidRDefault="001E6111" w:rsidP="00BC4F64">
      <w:pPr>
        <w:pStyle w:val="Normalnumbered"/>
        <w:numPr>
          <w:ilvl w:val="0"/>
          <w:numId w:val="13"/>
        </w:numPr>
      </w:pPr>
      <w:r w:rsidRPr="0096553B">
        <w:t>improving</w:t>
      </w:r>
      <w:r w:rsidR="00C70E1B" w:rsidRPr="0096553B">
        <w:t xml:space="preserve"> standards of access, equity and quality;</w:t>
      </w:r>
    </w:p>
    <w:p w14:paraId="1795A056" w14:textId="6A2A6A80" w:rsidR="00161E18" w:rsidRPr="0096553B" w:rsidRDefault="00161E18" w:rsidP="00BC4F64">
      <w:pPr>
        <w:pStyle w:val="Normalnumbered"/>
        <w:numPr>
          <w:ilvl w:val="0"/>
          <w:numId w:val="13"/>
        </w:numPr>
      </w:pPr>
      <w:r w:rsidRPr="0096553B">
        <w:t>fostering diversity, choice and responsiveness in government services</w:t>
      </w:r>
      <w:r w:rsidR="00BC05B7" w:rsidRPr="0096553B">
        <w:t>;</w:t>
      </w:r>
      <w:r w:rsidR="00C70E1B" w:rsidRPr="0096553B">
        <w:t xml:space="preserve"> </w:t>
      </w:r>
    </w:p>
    <w:p w14:paraId="6234B990" w14:textId="77777777" w:rsidR="00161E18" w:rsidRPr="0096553B" w:rsidRDefault="00161E18" w:rsidP="00BC4F64">
      <w:pPr>
        <w:pStyle w:val="Normalnumbered"/>
        <w:numPr>
          <w:ilvl w:val="0"/>
          <w:numId w:val="13"/>
        </w:numPr>
      </w:pPr>
      <w:r w:rsidRPr="0096553B">
        <w:t xml:space="preserve">encouraging innovation, entrepreneurship and the entry of new </w:t>
      </w:r>
      <w:r w:rsidR="00C44FC1" w:rsidRPr="0096553B">
        <w:t>providers of goods and services</w:t>
      </w:r>
      <w:r w:rsidR="00BC05B7" w:rsidRPr="0096553B">
        <w:t>;</w:t>
      </w:r>
      <w:r w:rsidR="00C70E1B" w:rsidRPr="0096553B">
        <w:t xml:space="preserve"> and</w:t>
      </w:r>
    </w:p>
    <w:p w14:paraId="1BBFBD9B" w14:textId="77777777" w:rsidR="00161E18" w:rsidRPr="0096553B" w:rsidRDefault="00161E18" w:rsidP="00BC4F64">
      <w:pPr>
        <w:pStyle w:val="Normalnumbered"/>
        <w:numPr>
          <w:ilvl w:val="0"/>
          <w:numId w:val="13"/>
        </w:numPr>
      </w:pPr>
      <w:r w:rsidRPr="0096553B">
        <w:t>promoting efficient investment in and use of infrastructure and resources</w:t>
      </w:r>
      <w:r w:rsidR="00C70E1B" w:rsidRPr="0096553B">
        <w:t>.</w:t>
      </w:r>
    </w:p>
    <w:p w14:paraId="26F074E7" w14:textId="77777777" w:rsidR="009B0BE3" w:rsidRPr="0096553B" w:rsidRDefault="009B0BE3" w:rsidP="002C5EAC">
      <w:pPr>
        <w:pStyle w:val="Heading1"/>
        <w:spacing w:before="480" w:after="180"/>
        <w:rPr>
          <w:rFonts w:ascii="Consolas" w:hAnsi="Consolas" w:cs="Arial"/>
          <w:bCs/>
          <w:color w:val="3D4B67"/>
          <w:kern w:val="32"/>
          <w:sz w:val="32"/>
          <w:szCs w:val="36"/>
        </w:rPr>
      </w:pPr>
      <w:r w:rsidRPr="0096553B">
        <w:rPr>
          <w:rFonts w:ascii="Consolas" w:hAnsi="Consolas" w:cs="Arial"/>
          <w:bCs/>
          <w:color w:val="3D4B67"/>
          <w:kern w:val="32"/>
          <w:sz w:val="32"/>
          <w:szCs w:val="36"/>
        </w:rPr>
        <w:t xml:space="preserve">Part 3 </w:t>
      </w:r>
      <w:r w:rsidR="00741180" w:rsidRPr="0096553B">
        <w:rPr>
          <w:rFonts w:ascii="Consolas" w:hAnsi="Consolas" w:cs="Arial"/>
          <w:bCs/>
          <w:color w:val="3D4B67"/>
          <w:kern w:val="32"/>
          <w:sz w:val="32"/>
          <w:szCs w:val="36"/>
        </w:rPr>
        <w:t>–</w:t>
      </w:r>
      <w:r w:rsidR="004C3717" w:rsidRPr="0096553B">
        <w:rPr>
          <w:rFonts w:ascii="Consolas" w:hAnsi="Consolas" w:cs="Arial"/>
          <w:bCs/>
          <w:color w:val="3D4B67"/>
          <w:kern w:val="32"/>
          <w:sz w:val="32"/>
          <w:szCs w:val="36"/>
        </w:rPr>
        <w:t xml:space="preserve"> </w:t>
      </w:r>
      <w:r w:rsidR="002F3BAD" w:rsidRPr="0096553B">
        <w:rPr>
          <w:rFonts w:ascii="Consolas" w:hAnsi="Consolas" w:cs="Arial"/>
          <w:bCs/>
          <w:color w:val="3D4B67"/>
          <w:kern w:val="32"/>
          <w:sz w:val="32"/>
          <w:szCs w:val="36"/>
        </w:rPr>
        <w:t xml:space="preserve">competition </w:t>
      </w:r>
      <w:r w:rsidRPr="0096553B">
        <w:rPr>
          <w:rFonts w:ascii="Consolas" w:hAnsi="Consolas" w:cs="Arial"/>
          <w:bCs/>
          <w:color w:val="3D4B67"/>
          <w:kern w:val="32"/>
          <w:sz w:val="32"/>
          <w:szCs w:val="36"/>
        </w:rPr>
        <w:t>PRINCIPLES</w:t>
      </w:r>
    </w:p>
    <w:p w14:paraId="71C17AF0" w14:textId="6F8F54B0" w:rsidR="009B0BE3" w:rsidRPr="0096553B" w:rsidRDefault="00257A12" w:rsidP="00A17B33">
      <w:pPr>
        <w:pStyle w:val="Normalnumbered"/>
        <w:numPr>
          <w:ilvl w:val="0"/>
          <w:numId w:val="9"/>
        </w:numPr>
        <w:tabs>
          <w:tab w:val="num" w:pos="567"/>
        </w:tabs>
        <w:ind w:left="567" w:hanging="567"/>
      </w:pPr>
      <w:r w:rsidRPr="0096553B">
        <w:t xml:space="preserve">Subject to the public interest test in </w:t>
      </w:r>
      <w:r w:rsidR="00FB0C9C" w:rsidRPr="0096553B">
        <w:t>clause</w:t>
      </w:r>
      <w:r w:rsidRPr="0096553B">
        <w:t xml:space="preserve"> </w:t>
      </w:r>
      <w:r w:rsidR="00901DB2" w:rsidRPr="0096553B">
        <w:t>10</w:t>
      </w:r>
      <w:r w:rsidR="00FB0C9C" w:rsidRPr="0096553B">
        <w:t xml:space="preserve"> of this Agreement</w:t>
      </w:r>
      <w:r w:rsidRPr="0096553B">
        <w:t xml:space="preserve">, </w:t>
      </w:r>
      <w:r w:rsidR="009B0BE3" w:rsidRPr="0096553B">
        <w:t xml:space="preserve">all levels of </w:t>
      </w:r>
      <w:r w:rsidR="00BC05B7" w:rsidRPr="0096553B">
        <w:t>g</w:t>
      </w:r>
      <w:r w:rsidR="009B0BE3" w:rsidRPr="0096553B">
        <w:t xml:space="preserve">overnment </w:t>
      </w:r>
      <w:r w:rsidR="00DC5C98" w:rsidRPr="0096553B">
        <w:t>will</w:t>
      </w:r>
      <w:r w:rsidR="009B0BE3" w:rsidRPr="0096553B">
        <w:t xml:space="preserve"> be guided by the following </w:t>
      </w:r>
      <w:r w:rsidR="004C3717" w:rsidRPr="0096553B">
        <w:t xml:space="preserve">competition </w:t>
      </w:r>
      <w:r w:rsidR="009B0BE3" w:rsidRPr="0096553B">
        <w:t>principles</w:t>
      </w:r>
      <w:r w:rsidR="004C3717" w:rsidRPr="0096553B">
        <w:t>:</w:t>
      </w:r>
    </w:p>
    <w:p w14:paraId="26962BCC" w14:textId="43D0185C" w:rsidR="009B0BE3" w:rsidRPr="0096553B" w:rsidRDefault="009B0BE3" w:rsidP="00BC4F64">
      <w:pPr>
        <w:pStyle w:val="Normalnumbered"/>
        <w:numPr>
          <w:ilvl w:val="0"/>
          <w:numId w:val="14"/>
        </w:numPr>
      </w:pPr>
      <w:r w:rsidRPr="0096553B">
        <w:t>Competition policies, laws and institutions should promote the long</w:t>
      </w:r>
      <w:r w:rsidR="00BC05B7" w:rsidRPr="0096553B">
        <w:noBreakHyphen/>
      </w:r>
      <w:r w:rsidRPr="0096553B">
        <w:t>term interests of</w:t>
      </w:r>
      <w:r w:rsidR="00DD5499" w:rsidRPr="0096553B">
        <w:t xml:space="preserve"> </w:t>
      </w:r>
      <w:r w:rsidR="00AF7EE5" w:rsidRPr="0096553B">
        <w:t>all</w:t>
      </w:r>
      <w:r w:rsidR="008B125F" w:rsidRPr="0096553B">
        <w:t xml:space="preserve"> </w:t>
      </w:r>
      <w:r w:rsidR="00093275" w:rsidRPr="0096553B">
        <w:t>Australians</w:t>
      </w:r>
      <w:r w:rsidR="008B125F" w:rsidRPr="0096553B">
        <w:t>.</w:t>
      </w:r>
    </w:p>
    <w:p w14:paraId="6A1AE615" w14:textId="48AF92BD" w:rsidR="009B0BE3" w:rsidRPr="0096553B" w:rsidRDefault="00AF7EE5" w:rsidP="00BC4F64">
      <w:pPr>
        <w:pStyle w:val="Normalnumbered"/>
        <w:numPr>
          <w:ilvl w:val="0"/>
          <w:numId w:val="14"/>
        </w:numPr>
      </w:pPr>
      <w:r w:rsidRPr="00434DD5">
        <w:t xml:space="preserve">Regulatory </w:t>
      </w:r>
      <w:r w:rsidR="009B0BE3" w:rsidRPr="00434DD5">
        <w:t>frameworks</w:t>
      </w:r>
      <w:r w:rsidR="009B0BE3" w:rsidRPr="0096553B">
        <w:t xml:space="preserve"> and government policies binding the public or private sectors should not</w:t>
      </w:r>
      <w:r w:rsidR="00AF22C2" w:rsidRPr="0096553B">
        <w:t xml:space="preserve"> unnecessarily</w:t>
      </w:r>
      <w:r w:rsidR="009B0BE3" w:rsidRPr="0096553B">
        <w:t xml:space="preserve"> restrict </w:t>
      </w:r>
      <w:r w:rsidR="00801F4C" w:rsidRPr="0096553B">
        <w:t>competition.</w:t>
      </w:r>
    </w:p>
    <w:p w14:paraId="24F99D94" w14:textId="5476A2CE" w:rsidR="009B0BE3" w:rsidRPr="0096553B" w:rsidRDefault="0096553B" w:rsidP="007F6FB6">
      <w:pPr>
        <w:pStyle w:val="Normalnumbered"/>
        <w:numPr>
          <w:ilvl w:val="0"/>
          <w:numId w:val="14"/>
        </w:numPr>
      </w:pPr>
      <w:r>
        <w:t>When funding, procuring or providing goods or services g</w:t>
      </w:r>
      <w:r w:rsidR="009B0BE3" w:rsidRPr="0096553B">
        <w:t xml:space="preserve">overnments should promote consumer choice and enable informed </w:t>
      </w:r>
      <w:r w:rsidR="009B0BE3" w:rsidRPr="00434DD5">
        <w:t xml:space="preserve">choices by </w:t>
      </w:r>
      <w:r w:rsidRPr="00434DD5">
        <w:t>individuals</w:t>
      </w:r>
      <w:r w:rsidR="009B0BE3" w:rsidRPr="00434DD5">
        <w:t>.</w:t>
      </w:r>
    </w:p>
    <w:p w14:paraId="171F0A77" w14:textId="5DE3CD99" w:rsidR="009B0BE3" w:rsidRPr="0096553B" w:rsidRDefault="009B0BE3" w:rsidP="00BC4F64">
      <w:pPr>
        <w:pStyle w:val="Normalnumbered"/>
        <w:numPr>
          <w:ilvl w:val="0"/>
          <w:numId w:val="14"/>
        </w:numPr>
      </w:pPr>
      <w:r w:rsidRPr="0096553B">
        <w:t xml:space="preserve">The model for government provision or procurement of goods and services should separate </w:t>
      </w:r>
      <w:r w:rsidR="00C44FC1" w:rsidRPr="0096553B">
        <w:t xml:space="preserve">the interests of </w:t>
      </w:r>
      <w:r w:rsidRPr="0096553B">
        <w:t xml:space="preserve">policy (including funding), regulation and service provision and </w:t>
      </w:r>
      <w:r w:rsidR="0096553B" w:rsidRPr="0096553B">
        <w:t xml:space="preserve">where practical </w:t>
      </w:r>
      <w:r w:rsidRPr="0096553B">
        <w:t>encourage a diversity of providers.</w:t>
      </w:r>
    </w:p>
    <w:p w14:paraId="1CE12696" w14:textId="77777777" w:rsidR="009B0BE3" w:rsidRPr="0096553B" w:rsidRDefault="009B0BE3" w:rsidP="00BC4F64">
      <w:pPr>
        <w:pStyle w:val="Normalnumbered"/>
        <w:numPr>
          <w:ilvl w:val="0"/>
          <w:numId w:val="14"/>
        </w:numPr>
      </w:pPr>
      <w:r w:rsidRPr="0096553B">
        <w:t>Governments should separate remaining public monopolies from competitive service elements, and also separate contestable elements into smaller independent business activities.</w:t>
      </w:r>
    </w:p>
    <w:p w14:paraId="04921A8B" w14:textId="77777777" w:rsidR="009B0BE3" w:rsidRPr="0096553B" w:rsidRDefault="009B0BE3" w:rsidP="00BC4F64">
      <w:pPr>
        <w:pStyle w:val="Normalnumbered"/>
        <w:numPr>
          <w:ilvl w:val="0"/>
          <w:numId w:val="14"/>
        </w:numPr>
      </w:pPr>
      <w:r w:rsidRPr="0096553B">
        <w:t>Government business activities that compete with private provi</w:t>
      </w:r>
      <w:r w:rsidR="00192148" w:rsidRPr="0096553B">
        <w:t>ders</w:t>
      </w:r>
      <w:r w:rsidRPr="0096553B">
        <w:t>, whether for-profit or not-for-profit, should comply with competitive neutrality principles to ensure they do not enjoy a net competitive advantage simply as a result of government ownership.</w:t>
      </w:r>
    </w:p>
    <w:p w14:paraId="7410F5FF" w14:textId="77777777" w:rsidR="009B0BE3" w:rsidRPr="0096553B" w:rsidRDefault="009B0BE3" w:rsidP="00BC4F64">
      <w:pPr>
        <w:pStyle w:val="Normalnumbered"/>
        <w:numPr>
          <w:ilvl w:val="0"/>
          <w:numId w:val="14"/>
        </w:numPr>
      </w:pPr>
      <w:r w:rsidRPr="0096553B">
        <w:lastRenderedPageBreak/>
        <w:t xml:space="preserve">A right to </w:t>
      </w:r>
      <w:r w:rsidR="00BC05B7" w:rsidRPr="0096553B">
        <w:t xml:space="preserve">negotiate </w:t>
      </w:r>
      <w:r w:rsidRPr="0096553B">
        <w:t>third-party access to significant</w:t>
      </w:r>
      <w:r w:rsidR="00347241" w:rsidRPr="0096553B">
        <w:t xml:space="preserve"> </w:t>
      </w:r>
      <w:r w:rsidRPr="0096553B">
        <w:t xml:space="preserve">infrastructure should be granted </w:t>
      </w:r>
      <w:r w:rsidR="00BC05B7" w:rsidRPr="0096553B">
        <w:t xml:space="preserve">including </w:t>
      </w:r>
      <w:r w:rsidRPr="0096553B">
        <w:t>whe</w:t>
      </w:r>
      <w:r w:rsidR="00BC05B7" w:rsidRPr="0096553B">
        <w:t>re</w:t>
      </w:r>
      <w:r w:rsidRPr="0096553B">
        <w:t xml:space="preserve"> it would promote a material increase in competition in dependent markets and would promote the public interest.</w:t>
      </w:r>
    </w:p>
    <w:p w14:paraId="49BA3DFC" w14:textId="77777777" w:rsidR="00EB41FB" w:rsidRPr="0096553B" w:rsidRDefault="009B0BE3" w:rsidP="00BC4F64">
      <w:pPr>
        <w:pStyle w:val="Normalnumbered"/>
        <w:numPr>
          <w:ilvl w:val="0"/>
          <w:numId w:val="14"/>
        </w:numPr>
      </w:pPr>
      <w:r w:rsidRPr="0096553B">
        <w:t>Independent authorities should set, administer or oversee prices for natural monopoly infrastructure providers.</w:t>
      </w:r>
    </w:p>
    <w:p w14:paraId="08E8BA40" w14:textId="33821460" w:rsidR="009B0BE3" w:rsidRPr="0096553B" w:rsidRDefault="00257A12" w:rsidP="00A17B33">
      <w:pPr>
        <w:pStyle w:val="Normalnumbered"/>
        <w:numPr>
          <w:ilvl w:val="0"/>
          <w:numId w:val="9"/>
        </w:numPr>
        <w:tabs>
          <w:tab w:val="num" w:pos="567"/>
        </w:tabs>
        <w:ind w:left="567" w:hanging="567"/>
      </w:pPr>
      <w:r w:rsidRPr="0096553B">
        <w:t xml:space="preserve">The </w:t>
      </w:r>
      <w:r w:rsidR="009E0D72" w:rsidRPr="0096553B">
        <w:t>application of</w:t>
      </w:r>
      <w:r w:rsidR="009B0BE3" w:rsidRPr="0096553B">
        <w:t xml:space="preserve"> these principles </w:t>
      </w:r>
      <w:r w:rsidR="000D6301" w:rsidRPr="0096553B">
        <w:t>is</w:t>
      </w:r>
      <w:r w:rsidR="009B0BE3" w:rsidRPr="0096553B">
        <w:t xml:space="preserve"> subject to a public interest test, such that </w:t>
      </w:r>
      <w:r w:rsidR="004B73FD" w:rsidRPr="0096553B">
        <w:t>regulation</w:t>
      </w:r>
      <w:r w:rsidR="009B0BE3" w:rsidRPr="0096553B">
        <w:t xml:space="preserve"> or government policy </w:t>
      </w:r>
      <w:r w:rsidR="00D40908" w:rsidRPr="0096553B">
        <w:t xml:space="preserve">or practices </w:t>
      </w:r>
      <w:r w:rsidR="009B0BE3" w:rsidRPr="0096553B">
        <w:t>should not restrict competition unless:</w:t>
      </w:r>
    </w:p>
    <w:p w14:paraId="633DEA96" w14:textId="205464FE" w:rsidR="009B0BE3" w:rsidRPr="0096553B" w:rsidRDefault="009B0BE3" w:rsidP="00BC4F64">
      <w:pPr>
        <w:pStyle w:val="Normalnumbered"/>
        <w:numPr>
          <w:ilvl w:val="0"/>
          <w:numId w:val="15"/>
        </w:numPr>
      </w:pPr>
      <w:r w:rsidRPr="0096553B">
        <w:t xml:space="preserve">the benefits </w:t>
      </w:r>
      <w:r w:rsidR="00FB0C9C" w:rsidRPr="0096553B">
        <w:t xml:space="preserve">outweigh the costs of the restriction </w:t>
      </w:r>
      <w:r w:rsidRPr="0096553B">
        <w:t>to the community as a whole; and</w:t>
      </w:r>
    </w:p>
    <w:p w14:paraId="595D6551" w14:textId="4224FE51" w:rsidR="009B0BE3" w:rsidRPr="0096553B" w:rsidRDefault="009B0BE3" w:rsidP="00BC4F64">
      <w:pPr>
        <w:pStyle w:val="Normalnumbered"/>
        <w:numPr>
          <w:ilvl w:val="0"/>
          <w:numId w:val="15"/>
        </w:numPr>
      </w:pPr>
      <w:r w:rsidRPr="0096553B">
        <w:t>the objective can only be achieved by restricting competition</w:t>
      </w:r>
      <w:r w:rsidR="00AF7EE5" w:rsidRPr="0096553B">
        <w:t xml:space="preserve"> to that extent</w:t>
      </w:r>
      <w:r w:rsidRPr="0096553B">
        <w:t>.</w:t>
      </w:r>
    </w:p>
    <w:p w14:paraId="6F04B2AF" w14:textId="2A9DA9D8" w:rsidR="00082E82" w:rsidRPr="0096553B" w:rsidRDefault="00C23754" w:rsidP="00C23754">
      <w:pPr>
        <w:pStyle w:val="Normalnumbered"/>
        <w:numPr>
          <w:ilvl w:val="0"/>
          <w:numId w:val="9"/>
        </w:numPr>
        <w:tabs>
          <w:tab w:val="num" w:pos="567"/>
        </w:tabs>
        <w:ind w:left="567" w:hanging="567"/>
      </w:pPr>
      <w:r w:rsidRPr="0096553B">
        <w:t xml:space="preserve">Different implementation </w:t>
      </w:r>
      <w:r w:rsidR="004C57CC" w:rsidRPr="0096553B">
        <w:t>pathways</w:t>
      </w:r>
      <w:r w:rsidRPr="0096553B">
        <w:t xml:space="preserve"> for competition reform may be needed in regional and remote areas in order to ensure the best </w:t>
      </w:r>
      <w:r w:rsidR="00787394">
        <w:t xml:space="preserve">consumer </w:t>
      </w:r>
      <w:r w:rsidRPr="0096553B">
        <w:t>outcomes.</w:t>
      </w:r>
    </w:p>
    <w:p w14:paraId="2247D0BF" w14:textId="183CDF1B" w:rsidR="00BE56EB" w:rsidRPr="0096553B" w:rsidRDefault="00BE56EB" w:rsidP="00BE56EB">
      <w:pPr>
        <w:pStyle w:val="Heading1"/>
        <w:spacing w:before="480" w:after="180"/>
        <w:rPr>
          <w:rFonts w:ascii="Consolas" w:hAnsi="Consolas" w:cs="Arial"/>
          <w:bCs/>
          <w:color w:val="3D4B67"/>
          <w:kern w:val="32"/>
          <w:sz w:val="32"/>
          <w:szCs w:val="36"/>
        </w:rPr>
      </w:pPr>
      <w:r w:rsidRPr="0096553B">
        <w:rPr>
          <w:rFonts w:ascii="Consolas" w:hAnsi="Consolas" w:cs="Arial"/>
          <w:bCs/>
          <w:color w:val="3D4B67"/>
          <w:kern w:val="32"/>
          <w:sz w:val="32"/>
          <w:szCs w:val="36"/>
        </w:rPr>
        <w:t xml:space="preserve">PART </w:t>
      </w:r>
      <w:r w:rsidR="00B178EB" w:rsidRPr="0096553B">
        <w:rPr>
          <w:rFonts w:ascii="Consolas" w:hAnsi="Consolas" w:cs="Arial"/>
          <w:bCs/>
          <w:color w:val="3D4B67"/>
          <w:kern w:val="32"/>
          <w:sz w:val="32"/>
          <w:szCs w:val="36"/>
        </w:rPr>
        <w:t>4</w:t>
      </w:r>
      <w:r w:rsidRPr="0096553B">
        <w:rPr>
          <w:rFonts w:ascii="Consolas" w:hAnsi="Consolas" w:cs="Arial"/>
          <w:bCs/>
          <w:color w:val="3D4B67"/>
          <w:kern w:val="32"/>
          <w:sz w:val="32"/>
          <w:szCs w:val="36"/>
        </w:rPr>
        <w:t xml:space="preserve"> – </w:t>
      </w:r>
      <w:r w:rsidR="00B72F92" w:rsidRPr="0096553B">
        <w:rPr>
          <w:rFonts w:ascii="Consolas" w:hAnsi="Consolas" w:cs="Arial"/>
          <w:bCs/>
          <w:color w:val="3D4B67"/>
          <w:kern w:val="32"/>
          <w:sz w:val="32"/>
          <w:szCs w:val="36"/>
        </w:rPr>
        <w:t>areas for reform</w:t>
      </w:r>
    </w:p>
    <w:p w14:paraId="381FFBE4" w14:textId="0182EEB5" w:rsidR="00007435" w:rsidRPr="0096553B" w:rsidRDefault="00F65F8F" w:rsidP="00A17B33">
      <w:pPr>
        <w:pStyle w:val="Normalnumbered"/>
        <w:numPr>
          <w:ilvl w:val="0"/>
          <w:numId w:val="9"/>
        </w:numPr>
        <w:tabs>
          <w:tab w:val="num" w:pos="567"/>
        </w:tabs>
        <w:ind w:left="567" w:hanging="567"/>
      </w:pPr>
      <w:r>
        <w:t>A</w:t>
      </w:r>
      <w:r w:rsidR="00F83C48" w:rsidRPr="0096553B">
        <w:t>reas for competition and productivity</w:t>
      </w:r>
      <w:r w:rsidR="006B5985" w:rsidRPr="0096553B">
        <w:t>-</w:t>
      </w:r>
      <w:r w:rsidR="00F83C48" w:rsidRPr="0096553B">
        <w:t xml:space="preserve">enhancing reforms </w:t>
      </w:r>
      <w:r>
        <w:t>may include</w:t>
      </w:r>
      <w:r w:rsidR="00F83C48" w:rsidRPr="0096553B">
        <w:t>:</w:t>
      </w:r>
    </w:p>
    <w:p w14:paraId="3E0F1EC3" w14:textId="5095BE67" w:rsidR="002B3483" w:rsidRPr="0096553B" w:rsidRDefault="002B3483" w:rsidP="00BC4F64">
      <w:pPr>
        <w:pStyle w:val="Normalnumbered"/>
        <w:numPr>
          <w:ilvl w:val="0"/>
          <w:numId w:val="16"/>
        </w:numPr>
      </w:pPr>
      <w:r w:rsidRPr="0096553B">
        <w:t>Regulat</w:t>
      </w:r>
      <w:r w:rsidR="00D64E55" w:rsidRPr="0096553B">
        <w:t>ory</w:t>
      </w:r>
      <w:r w:rsidRPr="0096553B">
        <w:t xml:space="preserve"> </w:t>
      </w:r>
      <w:r w:rsidR="00984B17" w:rsidRPr="0096553B">
        <w:t>reform</w:t>
      </w:r>
      <w:r w:rsidR="006657B2" w:rsidRPr="0096553B">
        <w:t>s</w:t>
      </w:r>
      <w:r w:rsidR="00984B17" w:rsidRPr="0096553B">
        <w:t xml:space="preserve"> </w:t>
      </w:r>
      <w:r w:rsidRPr="0096553B">
        <w:t>– to remove unnecessary regulatory barriers to competition</w:t>
      </w:r>
      <w:r w:rsidR="007B6C93" w:rsidRPr="0096553B">
        <w:t xml:space="preserve"> (Appendix A)</w:t>
      </w:r>
      <w:r w:rsidRPr="0096553B">
        <w:t>.</w:t>
      </w:r>
    </w:p>
    <w:p w14:paraId="651BFCDF" w14:textId="77777777" w:rsidR="00FB120B" w:rsidRPr="0096553B" w:rsidRDefault="00FB120B" w:rsidP="00BC4F64">
      <w:pPr>
        <w:pStyle w:val="Normalnumbered"/>
        <w:numPr>
          <w:ilvl w:val="0"/>
          <w:numId w:val="16"/>
        </w:numPr>
      </w:pPr>
      <w:r w:rsidRPr="0096553B">
        <w:t xml:space="preserve">Human services </w:t>
      </w:r>
      <w:r w:rsidR="00984B17" w:rsidRPr="0096553B">
        <w:t>reform</w:t>
      </w:r>
      <w:r w:rsidR="006657B2" w:rsidRPr="0096553B">
        <w:t>s</w:t>
      </w:r>
      <w:r w:rsidR="00984B17" w:rsidRPr="0096553B">
        <w:t xml:space="preserve"> </w:t>
      </w:r>
      <w:r w:rsidRPr="0096553B">
        <w:t xml:space="preserve">– to </w:t>
      </w:r>
      <w:r w:rsidR="00C44FC1" w:rsidRPr="0096553B">
        <w:t xml:space="preserve">enable </w:t>
      </w:r>
      <w:r w:rsidRPr="0096553B">
        <w:t>innovative ways to deliver high quality, efficient human services</w:t>
      </w:r>
      <w:r w:rsidR="007B6C93" w:rsidRPr="0096553B">
        <w:t xml:space="preserve"> (Appendix B)</w:t>
      </w:r>
      <w:r w:rsidRPr="0096553B">
        <w:t>.</w:t>
      </w:r>
    </w:p>
    <w:p w14:paraId="7DC0F5A3" w14:textId="2A02E56D" w:rsidR="00B178EB" w:rsidRPr="0096553B" w:rsidRDefault="00B178EB" w:rsidP="00BC4F64">
      <w:pPr>
        <w:pStyle w:val="Normalnumbered"/>
        <w:numPr>
          <w:ilvl w:val="0"/>
          <w:numId w:val="16"/>
        </w:numPr>
      </w:pPr>
      <w:r w:rsidRPr="0096553B">
        <w:t>Infrastructure</w:t>
      </w:r>
      <w:r w:rsidR="000C5DAF" w:rsidRPr="0096553B">
        <w:t xml:space="preserve"> </w:t>
      </w:r>
      <w:r w:rsidR="00984B17" w:rsidRPr="0096553B">
        <w:t>reform</w:t>
      </w:r>
      <w:r w:rsidR="006657B2" w:rsidRPr="0096553B">
        <w:t>s</w:t>
      </w:r>
      <w:r w:rsidR="00984B17" w:rsidRPr="0096553B">
        <w:t xml:space="preserve"> </w:t>
      </w:r>
      <w:r w:rsidR="00F513F7" w:rsidRPr="0096553B">
        <w:t xml:space="preserve">– </w:t>
      </w:r>
      <w:r w:rsidR="000C5DAF" w:rsidRPr="0096553B">
        <w:t>to promote efficient investment in and use of infrastructure in areas such as road transport, water and energy</w:t>
      </w:r>
      <w:r w:rsidR="00F513F7" w:rsidRPr="0096553B">
        <w:t xml:space="preserve"> and updated principles for the National Access Regime</w:t>
      </w:r>
      <w:r w:rsidR="007B6C93" w:rsidRPr="0096553B">
        <w:t xml:space="preserve"> (Appendix C)</w:t>
      </w:r>
      <w:r w:rsidR="000C5DAF" w:rsidRPr="0096553B">
        <w:t>.</w:t>
      </w:r>
    </w:p>
    <w:p w14:paraId="6E9C6D5E" w14:textId="3E21DF63" w:rsidR="00B178EB" w:rsidRPr="0096553B" w:rsidRDefault="001D04E0" w:rsidP="00BC4F64">
      <w:pPr>
        <w:pStyle w:val="Normalnumbered"/>
        <w:numPr>
          <w:ilvl w:val="0"/>
          <w:numId w:val="16"/>
        </w:numPr>
      </w:pPr>
      <w:r w:rsidRPr="0096553B">
        <w:t>Additional p</w:t>
      </w:r>
      <w:r w:rsidR="00B178EB" w:rsidRPr="0096553B">
        <w:t>roductivity</w:t>
      </w:r>
      <w:r w:rsidR="000C5DAF" w:rsidRPr="0096553B">
        <w:t xml:space="preserve"> </w:t>
      </w:r>
      <w:r w:rsidR="00984B17" w:rsidRPr="0096553B">
        <w:t>reform</w:t>
      </w:r>
      <w:r w:rsidR="006657B2" w:rsidRPr="0096553B">
        <w:t>s</w:t>
      </w:r>
      <w:r w:rsidR="00984B17" w:rsidRPr="0096553B">
        <w:t xml:space="preserve"> </w:t>
      </w:r>
      <w:r w:rsidR="000C5DAF" w:rsidRPr="0096553B">
        <w:t>– to grow the economy and improve living standards</w:t>
      </w:r>
      <w:r w:rsidR="006C2BBF" w:rsidRPr="0096553B">
        <w:t xml:space="preserve">, which may include </w:t>
      </w:r>
      <w:r w:rsidR="00E45B60" w:rsidRPr="0096553B">
        <w:t>reforms identified by the Productivity Commission in its five-yearly reviews into Australia’s productivity performance</w:t>
      </w:r>
      <w:r w:rsidR="007B6C93" w:rsidRPr="0096553B">
        <w:t xml:space="preserve"> (Appendix D)</w:t>
      </w:r>
      <w:r w:rsidR="000C5DAF" w:rsidRPr="0096553B">
        <w:t>.</w:t>
      </w:r>
    </w:p>
    <w:p w14:paraId="31C45A6F" w14:textId="0E001B82" w:rsidR="005B31E7" w:rsidRPr="0096553B" w:rsidRDefault="005B31E7" w:rsidP="008F2AE1">
      <w:pPr>
        <w:pStyle w:val="Normalnumbered"/>
        <w:numPr>
          <w:ilvl w:val="0"/>
          <w:numId w:val="9"/>
        </w:numPr>
        <w:tabs>
          <w:tab w:val="num" w:pos="567"/>
        </w:tabs>
        <w:ind w:left="567" w:hanging="567"/>
      </w:pPr>
      <w:r w:rsidRPr="0096553B">
        <w:t xml:space="preserve">Jurisdictions retain flexibility to develop reforms </w:t>
      </w:r>
      <w:r w:rsidR="00876037">
        <w:t xml:space="preserve">within and </w:t>
      </w:r>
      <w:r w:rsidRPr="0096553B">
        <w:t xml:space="preserve">across </w:t>
      </w:r>
      <w:r w:rsidRPr="00434DD5">
        <w:t>the</w:t>
      </w:r>
      <w:r w:rsidR="00F65F8F">
        <w:t>ir</w:t>
      </w:r>
      <w:r w:rsidRPr="0096553B">
        <w:t xml:space="preserve"> priority areas.</w:t>
      </w:r>
    </w:p>
    <w:p w14:paraId="1D2A535D" w14:textId="29424D96" w:rsidR="00270D3D" w:rsidRPr="0096553B" w:rsidRDefault="00270D3D" w:rsidP="002C5EAC">
      <w:pPr>
        <w:pStyle w:val="Heading1"/>
        <w:spacing w:before="480" w:after="180"/>
        <w:rPr>
          <w:rFonts w:ascii="Consolas" w:hAnsi="Consolas" w:cs="Arial"/>
          <w:bCs/>
          <w:color w:val="3D4B67"/>
          <w:kern w:val="32"/>
          <w:sz w:val="32"/>
          <w:szCs w:val="36"/>
        </w:rPr>
      </w:pPr>
      <w:r w:rsidRPr="0096553B">
        <w:rPr>
          <w:rFonts w:ascii="Consolas" w:hAnsi="Consolas" w:cs="Arial"/>
          <w:bCs/>
          <w:color w:val="3D4B67"/>
          <w:kern w:val="32"/>
          <w:sz w:val="32"/>
          <w:szCs w:val="36"/>
        </w:rPr>
        <w:t xml:space="preserve">Part </w:t>
      </w:r>
      <w:r w:rsidR="00CA6D7D" w:rsidRPr="0096553B">
        <w:rPr>
          <w:rFonts w:ascii="Consolas" w:hAnsi="Consolas" w:cs="Arial"/>
          <w:bCs/>
          <w:color w:val="3D4B67"/>
          <w:kern w:val="32"/>
          <w:sz w:val="32"/>
          <w:szCs w:val="36"/>
        </w:rPr>
        <w:t>5</w:t>
      </w:r>
      <w:r w:rsidRPr="0096553B">
        <w:rPr>
          <w:rFonts w:ascii="Consolas" w:hAnsi="Consolas" w:cs="Arial"/>
          <w:bCs/>
          <w:color w:val="3D4B67"/>
          <w:kern w:val="32"/>
          <w:sz w:val="32"/>
          <w:szCs w:val="36"/>
        </w:rPr>
        <w:t xml:space="preserve"> –</w:t>
      </w:r>
      <w:r w:rsidR="00D51E3A" w:rsidRPr="0096553B">
        <w:rPr>
          <w:rFonts w:ascii="Consolas" w:hAnsi="Consolas" w:cs="Arial"/>
          <w:bCs/>
          <w:color w:val="3D4B67"/>
          <w:kern w:val="32"/>
          <w:sz w:val="32"/>
          <w:szCs w:val="36"/>
        </w:rPr>
        <w:t xml:space="preserve"> financial arrangements</w:t>
      </w:r>
    </w:p>
    <w:p w14:paraId="7BCCE29D" w14:textId="6EEC0205" w:rsidR="001B7629" w:rsidRPr="0096553B" w:rsidRDefault="00D51E3A" w:rsidP="002546E3">
      <w:pPr>
        <w:pStyle w:val="Normalnumbered"/>
        <w:numPr>
          <w:ilvl w:val="0"/>
          <w:numId w:val="9"/>
        </w:numPr>
        <w:tabs>
          <w:tab w:val="num" w:pos="567"/>
        </w:tabs>
        <w:ind w:left="567" w:hanging="567"/>
      </w:pPr>
      <w:r w:rsidRPr="0096553B">
        <w:t xml:space="preserve">The Commonwealth </w:t>
      </w:r>
      <w:r w:rsidR="009F074A" w:rsidRPr="0096553B">
        <w:t>will</w:t>
      </w:r>
      <w:r w:rsidR="00DC011F" w:rsidRPr="0096553B">
        <w:t xml:space="preserve"> </w:t>
      </w:r>
      <w:r w:rsidRPr="0096553B">
        <w:t>provid</w:t>
      </w:r>
      <w:r w:rsidR="00DC011F" w:rsidRPr="0096553B">
        <w:t>e</w:t>
      </w:r>
      <w:r w:rsidRPr="0096553B">
        <w:t xml:space="preserve"> payments to the States for the delivery of reforms</w:t>
      </w:r>
      <w:r w:rsidR="00EF56C3" w:rsidRPr="0096553B">
        <w:t xml:space="preserve"> </w:t>
      </w:r>
      <w:r w:rsidRPr="0096553B">
        <w:t xml:space="preserve">that </w:t>
      </w:r>
      <w:r w:rsidR="009F074A" w:rsidRPr="0096553B">
        <w:t xml:space="preserve">drive </w:t>
      </w:r>
      <w:r w:rsidR="0002255E" w:rsidRPr="0096553B">
        <w:t xml:space="preserve">Australia’s </w:t>
      </w:r>
      <w:r w:rsidR="009F074A" w:rsidRPr="0096553B">
        <w:t>economic performance and living standards</w:t>
      </w:r>
      <w:r w:rsidR="00B72818" w:rsidRPr="0096553B">
        <w:t xml:space="preserve">. </w:t>
      </w:r>
      <w:r w:rsidR="0008036F" w:rsidRPr="0096553B">
        <w:t xml:space="preserve">The Commonwealth and </w:t>
      </w:r>
      <w:r w:rsidR="005E559D" w:rsidRPr="0096553B">
        <w:t xml:space="preserve">the </w:t>
      </w:r>
      <w:r w:rsidR="0008036F" w:rsidRPr="0096553B">
        <w:t>States will work collaboratively to develop f</w:t>
      </w:r>
      <w:r w:rsidR="00FF7DD4" w:rsidRPr="0096553B">
        <w:t>unding</w:t>
      </w:r>
      <w:r w:rsidR="00B72818" w:rsidRPr="0096553B">
        <w:t xml:space="preserve"> agreements </w:t>
      </w:r>
      <w:r w:rsidR="00505D20" w:rsidRPr="0096553B">
        <w:t>in the priority areas at Part 4,</w:t>
      </w:r>
      <w:r w:rsidRPr="0096553B">
        <w:t xml:space="preserve"> </w:t>
      </w:r>
      <w:r w:rsidR="00B72818" w:rsidRPr="0096553B">
        <w:t>in accordance with</w:t>
      </w:r>
      <w:r w:rsidRPr="0096553B">
        <w:t xml:space="preserve"> this Agreement and the Intergovernmental Agreement o</w:t>
      </w:r>
      <w:r w:rsidR="00B72818" w:rsidRPr="0096553B">
        <w:t>n</w:t>
      </w:r>
      <w:r w:rsidRPr="0096553B">
        <w:t xml:space="preserve"> Federal Financial Relations</w:t>
      </w:r>
      <w:r w:rsidR="00505D20" w:rsidRPr="0096553B">
        <w:t>.</w:t>
      </w:r>
    </w:p>
    <w:p w14:paraId="7E1E8AFB" w14:textId="5BE95B74" w:rsidR="00DD165E" w:rsidRPr="0096553B" w:rsidRDefault="00DD165E" w:rsidP="00DD165E">
      <w:pPr>
        <w:pStyle w:val="Normalnumbered"/>
        <w:numPr>
          <w:ilvl w:val="0"/>
          <w:numId w:val="9"/>
        </w:numPr>
        <w:tabs>
          <w:tab w:val="num" w:pos="567"/>
        </w:tabs>
        <w:ind w:left="567" w:hanging="567"/>
      </w:pPr>
      <w:r w:rsidRPr="0096553B">
        <w:t xml:space="preserve">Jurisdictions may become parties to relevant funding agreements at their discretion. To qualify for payments, the States will deliver reforms consistent with the terms and </w:t>
      </w:r>
      <w:r w:rsidRPr="0096553B">
        <w:lastRenderedPageBreak/>
        <w:t>conditions of this Agreement and the relevant funding agreement.</w:t>
      </w:r>
      <w:r w:rsidR="00F45249" w:rsidRPr="0096553B">
        <w:t xml:space="preserve"> Development of funding agreements in the priority areas </w:t>
      </w:r>
      <w:r w:rsidR="00521177" w:rsidRPr="0096553B">
        <w:t xml:space="preserve">at Part 4 </w:t>
      </w:r>
      <w:r w:rsidR="00F45249" w:rsidRPr="0096553B">
        <w:t>will be informed by the appendices</w:t>
      </w:r>
      <w:r w:rsidR="006B0530" w:rsidRPr="0096553B">
        <w:t xml:space="preserve"> to this Agreement</w:t>
      </w:r>
      <w:r w:rsidR="00F45249" w:rsidRPr="0096553B">
        <w:t>.</w:t>
      </w:r>
      <w:r w:rsidR="008B4B5C">
        <w:t xml:space="preserve"> Reforms implemented since the publication of the Competition Policy Review final report on 31 March 2015 will be eligible for consideration under this Part.</w:t>
      </w:r>
    </w:p>
    <w:p w14:paraId="74C6B93D" w14:textId="77777777" w:rsidR="00061B00" w:rsidRPr="0096553B" w:rsidRDefault="00061B00" w:rsidP="00061B00">
      <w:pPr>
        <w:pStyle w:val="Heading1"/>
        <w:spacing w:before="480" w:after="180"/>
        <w:rPr>
          <w:rFonts w:ascii="Consolas" w:hAnsi="Consolas" w:cs="Arial"/>
          <w:bCs/>
          <w:color w:val="3D4B67"/>
          <w:kern w:val="32"/>
          <w:sz w:val="32"/>
          <w:szCs w:val="36"/>
        </w:rPr>
      </w:pPr>
      <w:r w:rsidRPr="0096553B">
        <w:rPr>
          <w:rFonts w:ascii="Consolas" w:hAnsi="Consolas" w:cs="Arial"/>
          <w:bCs/>
          <w:color w:val="3D4B67"/>
          <w:kern w:val="32"/>
          <w:sz w:val="32"/>
          <w:szCs w:val="36"/>
        </w:rPr>
        <w:t xml:space="preserve">PART </w:t>
      </w:r>
      <w:r w:rsidR="00CA6D7D" w:rsidRPr="0096553B">
        <w:rPr>
          <w:rFonts w:ascii="Consolas" w:hAnsi="Consolas" w:cs="Arial"/>
          <w:bCs/>
          <w:color w:val="3D4B67"/>
          <w:kern w:val="32"/>
          <w:sz w:val="32"/>
          <w:szCs w:val="36"/>
        </w:rPr>
        <w:t>6</w:t>
      </w:r>
      <w:r w:rsidRPr="0096553B">
        <w:rPr>
          <w:rFonts w:ascii="Consolas" w:hAnsi="Consolas" w:cs="Arial"/>
          <w:bCs/>
          <w:color w:val="3D4B67"/>
          <w:kern w:val="32"/>
          <w:sz w:val="32"/>
          <w:szCs w:val="36"/>
        </w:rPr>
        <w:t xml:space="preserve"> – institutional arrangements</w:t>
      </w:r>
    </w:p>
    <w:p w14:paraId="06BD5552" w14:textId="77777777" w:rsidR="00061B00" w:rsidRPr="0096553B" w:rsidRDefault="00061B00" w:rsidP="00061B00">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National Competition Council</w:t>
      </w:r>
    </w:p>
    <w:p w14:paraId="287EDD84" w14:textId="280CFAF9" w:rsidR="001D6285" w:rsidRPr="0096553B" w:rsidRDefault="004B73FD" w:rsidP="004B73FD">
      <w:pPr>
        <w:pStyle w:val="Normalnumbered"/>
        <w:numPr>
          <w:ilvl w:val="0"/>
          <w:numId w:val="9"/>
        </w:numPr>
        <w:tabs>
          <w:tab w:val="num" w:pos="567"/>
        </w:tabs>
        <w:ind w:left="567" w:hanging="567"/>
      </w:pPr>
      <w:r w:rsidRPr="0096553B">
        <w:t>The National Competition Council, a research and advisory body established in 1995 by agreement of COAG</w:t>
      </w:r>
      <w:r w:rsidR="007A1E34" w:rsidRPr="0096553B">
        <w:t xml:space="preserve"> and </w:t>
      </w:r>
      <w:r w:rsidR="00F45249" w:rsidRPr="0096553B">
        <w:t xml:space="preserve">formalised </w:t>
      </w:r>
      <w:r w:rsidR="007A1E34" w:rsidRPr="0096553B">
        <w:t xml:space="preserve">under the </w:t>
      </w:r>
      <w:r w:rsidR="007A1E34" w:rsidRPr="0096553B">
        <w:rPr>
          <w:i/>
        </w:rPr>
        <w:t>Competition and Consumer Act 2010</w:t>
      </w:r>
      <w:r w:rsidRPr="0096553B">
        <w:t xml:space="preserve">, will </w:t>
      </w:r>
      <w:r w:rsidR="007A5C28" w:rsidRPr="0096553B">
        <w:t>consult with relevant Parties</w:t>
      </w:r>
      <w:r w:rsidRPr="0096553B">
        <w:t xml:space="preserve"> and </w:t>
      </w:r>
      <w:r w:rsidR="007A5C28" w:rsidRPr="0096553B">
        <w:t xml:space="preserve">provide advice to the Commonwealth Treasurer </w:t>
      </w:r>
      <w:r w:rsidR="00A13D0E" w:rsidRPr="0096553B">
        <w:t>as necessary</w:t>
      </w:r>
      <w:r w:rsidR="007A5C28" w:rsidRPr="0096553B">
        <w:t>, on:</w:t>
      </w:r>
    </w:p>
    <w:p w14:paraId="2604E9AC" w14:textId="77777777" w:rsidR="001D6285" w:rsidRPr="0096553B" w:rsidRDefault="00D029FB" w:rsidP="003D71FC">
      <w:pPr>
        <w:pStyle w:val="Normalnumbered"/>
        <w:numPr>
          <w:ilvl w:val="1"/>
          <w:numId w:val="9"/>
        </w:numPr>
      </w:pPr>
      <w:r w:rsidRPr="0096553B">
        <w:t>the adequacy of States</w:t>
      </w:r>
      <w:r w:rsidR="00B33930" w:rsidRPr="0096553B">
        <w:t>’</w:t>
      </w:r>
      <w:r w:rsidRPr="0096553B">
        <w:t xml:space="preserve"> reform proposals and </w:t>
      </w:r>
      <w:r w:rsidR="00A13D0E" w:rsidRPr="0096553B">
        <w:t xml:space="preserve">achievement of </w:t>
      </w:r>
      <w:r w:rsidR="00105A12" w:rsidRPr="0096553B">
        <w:t xml:space="preserve">reforms under related funding agreements, to inform Commonwealth decisions on associated payments; </w:t>
      </w:r>
      <w:r w:rsidR="001D6285" w:rsidRPr="0096553B">
        <w:t>and</w:t>
      </w:r>
    </w:p>
    <w:p w14:paraId="2585215C" w14:textId="61AF2937" w:rsidR="00C014E3" w:rsidRPr="0096553B" w:rsidRDefault="007A5C28" w:rsidP="00AB289E">
      <w:pPr>
        <w:pStyle w:val="Normalnumbered"/>
        <w:numPr>
          <w:ilvl w:val="1"/>
          <w:numId w:val="9"/>
        </w:numPr>
      </w:pPr>
      <w:r w:rsidRPr="0096553B">
        <w:t xml:space="preserve">the Commonwealth’s </w:t>
      </w:r>
      <w:r w:rsidR="00A13D0E" w:rsidRPr="0096553B">
        <w:t xml:space="preserve">achievement of </w:t>
      </w:r>
      <w:r w:rsidRPr="0096553B">
        <w:t>reform commitments under this Agreement</w:t>
      </w:r>
      <w:r w:rsidR="00F80154" w:rsidRPr="0096553B">
        <w:t>.</w:t>
      </w:r>
    </w:p>
    <w:p w14:paraId="438CB686" w14:textId="3A081587" w:rsidR="002B2B95" w:rsidRPr="0096553B" w:rsidRDefault="007A5C28" w:rsidP="00F460B6">
      <w:pPr>
        <w:pStyle w:val="Normalnumbered"/>
        <w:numPr>
          <w:ilvl w:val="0"/>
          <w:numId w:val="9"/>
        </w:numPr>
        <w:tabs>
          <w:tab w:val="num" w:pos="567"/>
        </w:tabs>
        <w:ind w:left="567" w:hanging="567"/>
        <w:rPr>
          <w:szCs w:val="23"/>
        </w:rPr>
      </w:pPr>
      <w:r w:rsidRPr="0096553B">
        <w:t>Where another body is the appropriate body</w:t>
      </w:r>
      <w:r w:rsidR="006B0530" w:rsidRPr="0096553B">
        <w:t xml:space="preserve"> to assess adequacy and achievement</w:t>
      </w:r>
      <w:r w:rsidR="00597D10" w:rsidRPr="0096553B">
        <w:t xml:space="preserve"> of reforms</w:t>
      </w:r>
      <w:r w:rsidRPr="0096553B">
        <w:t>, alternative institutional arrangements may be agreed in relevant funding agreements.</w:t>
      </w:r>
    </w:p>
    <w:p w14:paraId="08430CF9" w14:textId="77777777" w:rsidR="00061B00" w:rsidRPr="0096553B" w:rsidRDefault="00061B00" w:rsidP="00061B00">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Productivity Commission</w:t>
      </w:r>
    </w:p>
    <w:p w14:paraId="0F555B37" w14:textId="77777777" w:rsidR="00943689" w:rsidRPr="0096553B" w:rsidRDefault="00943689" w:rsidP="00BE7DE4">
      <w:pPr>
        <w:pStyle w:val="Normalnumbered"/>
        <w:numPr>
          <w:ilvl w:val="0"/>
          <w:numId w:val="9"/>
        </w:numPr>
        <w:tabs>
          <w:tab w:val="num" w:pos="567"/>
        </w:tabs>
        <w:ind w:left="567" w:hanging="567"/>
      </w:pPr>
      <w:r w:rsidRPr="0096553B">
        <w:t xml:space="preserve">Any State </w:t>
      </w:r>
      <w:r w:rsidR="00061B00" w:rsidRPr="0096553B">
        <w:t xml:space="preserve">may request that the </w:t>
      </w:r>
      <w:r w:rsidR="00AF4882" w:rsidRPr="0096553B">
        <w:t xml:space="preserve">relevant </w:t>
      </w:r>
      <w:r w:rsidR="00061B00" w:rsidRPr="0096553B">
        <w:t xml:space="preserve">Commonwealth </w:t>
      </w:r>
      <w:r w:rsidR="00AF4882" w:rsidRPr="0096553B">
        <w:t>Minister</w:t>
      </w:r>
      <w:r w:rsidR="00061B00" w:rsidRPr="0096553B">
        <w:t xml:space="preserve"> refer studies </w:t>
      </w:r>
      <w:r w:rsidR="00FA1A76" w:rsidRPr="0096553B">
        <w:t xml:space="preserve">or inquiries </w:t>
      </w:r>
      <w:r w:rsidR="00061B00" w:rsidRPr="0096553B">
        <w:t>on topics of significance</w:t>
      </w:r>
      <w:r w:rsidR="00B21D8F" w:rsidRPr="0096553B">
        <w:t xml:space="preserve"> t</w:t>
      </w:r>
      <w:r w:rsidR="00061B00" w:rsidRPr="0096553B">
        <w:t xml:space="preserve">o the Productivity Commission pursuant to the </w:t>
      </w:r>
      <w:r w:rsidR="00061B00" w:rsidRPr="0096553B">
        <w:rPr>
          <w:i/>
        </w:rPr>
        <w:t>Productivity Commission Act 1998</w:t>
      </w:r>
      <w:r w:rsidR="00061B00" w:rsidRPr="0096553B">
        <w:t>.</w:t>
      </w:r>
      <w:r w:rsidRPr="0096553B">
        <w:t xml:space="preserve"> </w:t>
      </w:r>
    </w:p>
    <w:p w14:paraId="58990DA4" w14:textId="77777777" w:rsidR="00061B00" w:rsidRPr="0096553B" w:rsidRDefault="006B49FD" w:rsidP="00BE7DE4">
      <w:pPr>
        <w:pStyle w:val="Normalnumbered"/>
        <w:numPr>
          <w:ilvl w:val="0"/>
          <w:numId w:val="9"/>
        </w:numPr>
        <w:tabs>
          <w:tab w:val="num" w:pos="567"/>
        </w:tabs>
        <w:ind w:left="567" w:hanging="567"/>
      </w:pPr>
      <w:r w:rsidRPr="0096553B">
        <w:t xml:space="preserve">The request </w:t>
      </w:r>
      <w:r w:rsidR="006567FD" w:rsidRPr="0096553B">
        <w:t>must</w:t>
      </w:r>
      <w:r w:rsidRPr="0096553B">
        <w:t xml:space="preserve"> be prepared in consultation with </w:t>
      </w:r>
      <w:r w:rsidR="00803067" w:rsidRPr="0096553B">
        <w:t>all</w:t>
      </w:r>
      <w:r w:rsidRPr="0096553B">
        <w:t xml:space="preserve"> other </w:t>
      </w:r>
      <w:r w:rsidR="00943689" w:rsidRPr="0096553B">
        <w:t>States.</w:t>
      </w:r>
    </w:p>
    <w:p w14:paraId="02AD436B" w14:textId="77777777" w:rsidR="00061B00" w:rsidRPr="0096553B" w:rsidRDefault="00061B00" w:rsidP="00BE7DE4">
      <w:pPr>
        <w:pStyle w:val="Normalnumbered"/>
        <w:numPr>
          <w:ilvl w:val="0"/>
          <w:numId w:val="9"/>
        </w:numPr>
        <w:tabs>
          <w:tab w:val="num" w:pos="567"/>
        </w:tabs>
        <w:ind w:left="567" w:hanging="567"/>
      </w:pPr>
      <w:r w:rsidRPr="0096553B">
        <w:t xml:space="preserve">The Commonwealth Minister will consider the request in determining the Productivity Commission’s work program. </w:t>
      </w:r>
    </w:p>
    <w:p w14:paraId="4C00167E" w14:textId="77777777" w:rsidR="00061B00" w:rsidRPr="0096553B" w:rsidRDefault="00943689" w:rsidP="00BE7DE4">
      <w:pPr>
        <w:pStyle w:val="Normalnumbered"/>
        <w:numPr>
          <w:ilvl w:val="0"/>
          <w:numId w:val="9"/>
        </w:numPr>
        <w:tabs>
          <w:tab w:val="num" w:pos="567"/>
        </w:tabs>
        <w:ind w:left="567" w:hanging="567"/>
      </w:pPr>
      <w:r w:rsidRPr="0096553B">
        <w:t>State</w:t>
      </w:r>
      <w:r w:rsidR="006567FD" w:rsidRPr="0096553B">
        <w:t>s that have</w:t>
      </w:r>
      <w:r w:rsidRPr="0096553B">
        <w:t xml:space="preserve"> request</w:t>
      </w:r>
      <w:r w:rsidR="006567FD" w:rsidRPr="0096553B">
        <w:t>ed</w:t>
      </w:r>
      <w:r w:rsidRPr="0096553B">
        <w:t xml:space="preserve"> a study </w:t>
      </w:r>
      <w:r w:rsidR="00852502" w:rsidRPr="0096553B">
        <w:t xml:space="preserve">or inquiry </w:t>
      </w:r>
      <w:r w:rsidRPr="0096553B">
        <w:t xml:space="preserve">on a topic relevant to their jurisdiction will publish </w:t>
      </w:r>
      <w:r w:rsidR="00061B00" w:rsidRPr="0096553B">
        <w:t xml:space="preserve">a response to the study within </w:t>
      </w:r>
      <w:r w:rsidR="009F074A" w:rsidRPr="0096553B">
        <w:t xml:space="preserve">12 </w:t>
      </w:r>
      <w:r w:rsidR="00061B00" w:rsidRPr="0096553B">
        <w:t>months of the Productivity Commission publishing its final report.</w:t>
      </w:r>
    </w:p>
    <w:p w14:paraId="3A6BC993" w14:textId="77777777" w:rsidR="008778C0" w:rsidRPr="0096553B" w:rsidRDefault="008778C0" w:rsidP="002C5EAC">
      <w:pPr>
        <w:pStyle w:val="Heading1"/>
        <w:spacing w:before="480" w:after="180"/>
        <w:rPr>
          <w:rFonts w:ascii="Consolas" w:hAnsi="Consolas" w:cs="Arial"/>
          <w:bCs/>
          <w:color w:val="3D4B67"/>
          <w:kern w:val="32"/>
          <w:sz w:val="32"/>
          <w:szCs w:val="36"/>
        </w:rPr>
      </w:pPr>
      <w:r w:rsidRPr="0096553B">
        <w:rPr>
          <w:rFonts w:ascii="Consolas" w:hAnsi="Consolas" w:cs="Arial"/>
          <w:bCs/>
          <w:color w:val="3D4B67"/>
          <w:kern w:val="32"/>
          <w:sz w:val="32"/>
          <w:szCs w:val="36"/>
        </w:rPr>
        <w:t xml:space="preserve">PART </w:t>
      </w:r>
      <w:r w:rsidR="00CA6D7D" w:rsidRPr="0096553B">
        <w:rPr>
          <w:rFonts w:ascii="Consolas" w:hAnsi="Consolas" w:cs="Arial"/>
          <w:bCs/>
          <w:color w:val="3D4B67"/>
          <w:kern w:val="32"/>
          <w:sz w:val="32"/>
          <w:szCs w:val="36"/>
        </w:rPr>
        <w:t>7</w:t>
      </w:r>
      <w:r w:rsidRPr="0096553B">
        <w:rPr>
          <w:rFonts w:ascii="Consolas" w:hAnsi="Consolas" w:cs="Arial"/>
          <w:bCs/>
          <w:color w:val="3D4B67"/>
          <w:kern w:val="32"/>
          <w:sz w:val="32"/>
          <w:szCs w:val="36"/>
        </w:rPr>
        <w:t xml:space="preserve"> – </w:t>
      </w:r>
      <w:r w:rsidR="009B0BE3" w:rsidRPr="0096553B">
        <w:rPr>
          <w:rFonts w:ascii="Consolas" w:hAnsi="Consolas" w:cs="Arial"/>
          <w:bCs/>
          <w:color w:val="3D4B67"/>
          <w:kern w:val="32"/>
          <w:sz w:val="32"/>
          <w:szCs w:val="36"/>
        </w:rPr>
        <w:t>IMPLEMENTATION</w:t>
      </w:r>
    </w:p>
    <w:p w14:paraId="5420E92A" w14:textId="77777777" w:rsidR="00CE6579" w:rsidRPr="0096553B" w:rsidRDefault="00CE6579" w:rsidP="00CE6579">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Governance</w:t>
      </w:r>
    </w:p>
    <w:p w14:paraId="0D9DC528" w14:textId="5DD0482A" w:rsidR="00943689" w:rsidRPr="0096553B" w:rsidRDefault="009F06B3" w:rsidP="00380CE5">
      <w:pPr>
        <w:pStyle w:val="Normalnumbered"/>
        <w:numPr>
          <w:ilvl w:val="0"/>
          <w:numId w:val="9"/>
        </w:numPr>
        <w:tabs>
          <w:tab w:val="num" w:pos="567"/>
        </w:tabs>
        <w:ind w:left="567" w:hanging="567"/>
      </w:pPr>
      <w:r w:rsidRPr="0096553B">
        <w:t xml:space="preserve">Each </w:t>
      </w:r>
      <w:r w:rsidR="00943689" w:rsidRPr="0096553B">
        <w:t>Part</w:t>
      </w:r>
      <w:r w:rsidRPr="0096553B">
        <w:t>y</w:t>
      </w:r>
      <w:r w:rsidR="00943689" w:rsidRPr="0096553B">
        <w:t xml:space="preserve"> will be accountable for </w:t>
      </w:r>
      <w:r w:rsidR="006E7AE6" w:rsidRPr="0096553B">
        <w:t xml:space="preserve">the delivery of </w:t>
      </w:r>
      <w:r w:rsidRPr="0096553B">
        <w:t xml:space="preserve">any </w:t>
      </w:r>
      <w:r w:rsidR="00943689" w:rsidRPr="0096553B">
        <w:t xml:space="preserve">reforms in their jurisdiction, consistent with existing areas of responsibility. </w:t>
      </w:r>
    </w:p>
    <w:p w14:paraId="1C61A68A" w14:textId="689E9306" w:rsidR="009F06B3" w:rsidRPr="0096553B" w:rsidRDefault="009F06B3" w:rsidP="009F06B3">
      <w:pPr>
        <w:pStyle w:val="Normalnumbered"/>
        <w:numPr>
          <w:ilvl w:val="0"/>
          <w:numId w:val="9"/>
        </w:numPr>
        <w:tabs>
          <w:tab w:val="num" w:pos="567"/>
        </w:tabs>
        <w:ind w:left="567" w:hanging="567"/>
      </w:pPr>
      <w:r w:rsidRPr="0096553B">
        <w:t xml:space="preserve">The Parties </w:t>
      </w:r>
      <w:r w:rsidR="006C7D8B" w:rsidRPr="0096553B">
        <w:t xml:space="preserve">agree to </w:t>
      </w:r>
      <w:r w:rsidRPr="0096553B">
        <w:t xml:space="preserve">work collaboratively to share knowledge, experience and data gained from implementing reforms. </w:t>
      </w:r>
    </w:p>
    <w:p w14:paraId="78A13B49" w14:textId="2B8D6B34" w:rsidR="00CE6579" w:rsidRPr="0096553B" w:rsidRDefault="00013E95" w:rsidP="00380CE5">
      <w:pPr>
        <w:pStyle w:val="Normalnumbered"/>
        <w:numPr>
          <w:ilvl w:val="0"/>
          <w:numId w:val="9"/>
        </w:numPr>
        <w:tabs>
          <w:tab w:val="num" w:pos="567"/>
        </w:tabs>
        <w:ind w:left="567" w:hanging="567"/>
      </w:pPr>
      <w:r w:rsidRPr="0096553B">
        <w:lastRenderedPageBreak/>
        <w:t>The Council on Federal Financial Relations (</w:t>
      </w:r>
      <w:r w:rsidR="00CE6579" w:rsidRPr="0096553B">
        <w:t>CFFR</w:t>
      </w:r>
      <w:r w:rsidRPr="0096553B">
        <w:t>)</w:t>
      </w:r>
      <w:r w:rsidR="00CE6579" w:rsidRPr="0096553B">
        <w:t xml:space="preserve"> will oversee the operation of th</w:t>
      </w:r>
      <w:r w:rsidR="006428BA" w:rsidRPr="0096553B">
        <w:t>is</w:t>
      </w:r>
      <w:r w:rsidR="00CE6579" w:rsidRPr="0096553B">
        <w:t xml:space="preserve"> Agreement</w:t>
      </w:r>
      <w:r w:rsidR="00EF2923" w:rsidRPr="0096553B">
        <w:t xml:space="preserve"> and will</w:t>
      </w:r>
      <w:r w:rsidR="00CE6579" w:rsidRPr="0096553B">
        <w:t xml:space="preserve"> </w:t>
      </w:r>
      <w:r w:rsidR="00B31D16" w:rsidRPr="0096553B">
        <w:t xml:space="preserve">provide advice to </w:t>
      </w:r>
      <w:r w:rsidR="00CE6579" w:rsidRPr="0096553B">
        <w:t xml:space="preserve">COAG on </w:t>
      </w:r>
      <w:r w:rsidR="00B31D16" w:rsidRPr="0096553B">
        <w:t xml:space="preserve">any proposed changes to the </w:t>
      </w:r>
      <w:r w:rsidR="00CE6579" w:rsidRPr="0096553B">
        <w:t>framework for</w:t>
      </w:r>
      <w:r w:rsidR="009E293A" w:rsidRPr="0096553B">
        <w:t xml:space="preserve"> </w:t>
      </w:r>
      <w:r w:rsidR="00CE6579" w:rsidRPr="0096553B">
        <w:t>competition and</w:t>
      </w:r>
      <w:r w:rsidR="009E293A" w:rsidRPr="0096553B">
        <w:t xml:space="preserve"> </w:t>
      </w:r>
      <w:r w:rsidR="00CE6579" w:rsidRPr="0096553B">
        <w:t>productivity-enhancing reforms</w:t>
      </w:r>
      <w:r w:rsidR="00B31D16" w:rsidRPr="0096553B">
        <w:t xml:space="preserve"> set out in this Agreement</w:t>
      </w:r>
      <w:r w:rsidR="00CE6579" w:rsidRPr="0096553B">
        <w:t>.</w:t>
      </w:r>
    </w:p>
    <w:p w14:paraId="5C6C62B8" w14:textId="12670897" w:rsidR="00CE6579" w:rsidRPr="0096553B" w:rsidRDefault="00943689" w:rsidP="00380CE5">
      <w:pPr>
        <w:pStyle w:val="Normalnumbered"/>
        <w:numPr>
          <w:ilvl w:val="0"/>
          <w:numId w:val="9"/>
        </w:numPr>
        <w:tabs>
          <w:tab w:val="num" w:pos="567"/>
        </w:tabs>
        <w:ind w:left="567" w:hanging="567"/>
      </w:pPr>
      <w:r w:rsidRPr="0096553B">
        <w:t xml:space="preserve">Where reforms </w:t>
      </w:r>
      <w:r w:rsidR="006B49FD" w:rsidRPr="0096553B">
        <w:t xml:space="preserve">are led by </w:t>
      </w:r>
      <w:r w:rsidR="00B31D16" w:rsidRPr="0096553B">
        <w:t xml:space="preserve">COAG </w:t>
      </w:r>
      <w:r w:rsidR="00013E95" w:rsidRPr="0096553B">
        <w:t>Councils other than CFFR</w:t>
      </w:r>
      <w:r w:rsidR="006B49FD" w:rsidRPr="0096553B">
        <w:t xml:space="preserve">, </w:t>
      </w:r>
      <w:r w:rsidR="00013E95" w:rsidRPr="0096553B">
        <w:t xml:space="preserve">CFFR will provide advice and support to the relevant </w:t>
      </w:r>
      <w:r w:rsidR="000760D3" w:rsidRPr="0096553B">
        <w:t>c</w:t>
      </w:r>
      <w:r w:rsidR="00013E95" w:rsidRPr="0096553B">
        <w:t>ouncil</w:t>
      </w:r>
      <w:r w:rsidR="00B31D16" w:rsidRPr="0096553B">
        <w:t xml:space="preserve"> as </w:t>
      </w:r>
      <w:r w:rsidR="00D029FB" w:rsidRPr="0096553B">
        <w:t>required</w:t>
      </w:r>
      <w:r w:rsidR="00CE6579" w:rsidRPr="0096553B">
        <w:t>.</w:t>
      </w:r>
      <w:r w:rsidR="000760D3" w:rsidRPr="0096553B">
        <w:t xml:space="preserve"> COAG Councils need to comply with the COAG Regulation Impact Statements requirements as set out in the COAG Best Practice Regulation, A Guide </w:t>
      </w:r>
      <w:r w:rsidR="00A27449">
        <w:t xml:space="preserve">for </w:t>
      </w:r>
      <w:r w:rsidR="000760D3" w:rsidRPr="0096553B">
        <w:t>Minister</w:t>
      </w:r>
      <w:r w:rsidR="00A27449">
        <w:t>ial</w:t>
      </w:r>
      <w:r w:rsidR="000760D3" w:rsidRPr="0096553B">
        <w:t xml:space="preserve"> Councils and </w:t>
      </w:r>
      <w:r w:rsidR="00A27449">
        <w:t xml:space="preserve">National </w:t>
      </w:r>
      <w:r w:rsidR="000760D3" w:rsidRPr="0096553B">
        <w:t>Standard Setting Bodies, 2007.</w:t>
      </w:r>
    </w:p>
    <w:p w14:paraId="451408C8" w14:textId="77777777" w:rsidR="00561F82" w:rsidRPr="0096553B" w:rsidRDefault="00561F82" w:rsidP="009F7585">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Review of the Agreement</w:t>
      </w:r>
    </w:p>
    <w:p w14:paraId="2CA1B5A0" w14:textId="77777777" w:rsidR="00B93347" w:rsidRPr="0096553B" w:rsidRDefault="00835096" w:rsidP="001532BB">
      <w:pPr>
        <w:pStyle w:val="Normalnumbered"/>
        <w:numPr>
          <w:ilvl w:val="0"/>
          <w:numId w:val="9"/>
        </w:numPr>
        <w:tabs>
          <w:tab w:val="num" w:pos="567"/>
        </w:tabs>
        <w:ind w:left="567" w:hanging="567"/>
      </w:pPr>
      <w:r w:rsidRPr="0096553B">
        <w:t xml:space="preserve">CFFR </w:t>
      </w:r>
      <w:r w:rsidR="008A436B" w:rsidRPr="0096553B">
        <w:t xml:space="preserve">will </w:t>
      </w:r>
      <w:r w:rsidR="00235F6C" w:rsidRPr="0096553B">
        <w:t xml:space="preserve">commission a </w:t>
      </w:r>
      <w:r w:rsidR="00471407" w:rsidRPr="0096553B">
        <w:t>review</w:t>
      </w:r>
      <w:r w:rsidR="00475997" w:rsidRPr="0096553B">
        <w:t xml:space="preserve"> </w:t>
      </w:r>
      <w:r w:rsidR="00235F6C" w:rsidRPr="0096553B">
        <w:t xml:space="preserve">of </w:t>
      </w:r>
      <w:r w:rsidR="00475997" w:rsidRPr="0096553B">
        <w:t xml:space="preserve">this Agreement </w:t>
      </w:r>
      <w:r w:rsidR="004C57CC" w:rsidRPr="0096553B">
        <w:t>within 5 years</w:t>
      </w:r>
      <w:r w:rsidR="001E6111" w:rsidRPr="0096553B">
        <w:t xml:space="preserve"> or earlier if agreed by the Parties</w:t>
      </w:r>
      <w:r w:rsidR="006B49FD" w:rsidRPr="0096553B">
        <w:t xml:space="preserve">, </w:t>
      </w:r>
      <w:r w:rsidR="00475997" w:rsidRPr="0096553B">
        <w:t xml:space="preserve">and consider any amendments </w:t>
      </w:r>
      <w:r w:rsidR="008A436B" w:rsidRPr="0096553B">
        <w:t xml:space="preserve">to the Agreement </w:t>
      </w:r>
      <w:r w:rsidR="00475997" w:rsidRPr="0096553B">
        <w:t>which may be proposed to COAG as a consequence of such a review.</w:t>
      </w:r>
    </w:p>
    <w:p w14:paraId="52C19437" w14:textId="77777777" w:rsidR="00561F82" w:rsidRPr="0096553B" w:rsidRDefault="00EF2923" w:rsidP="009F7585">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Variation of the</w:t>
      </w:r>
      <w:r w:rsidR="00561F82" w:rsidRPr="0096553B">
        <w:rPr>
          <w:rFonts w:ascii="Corbel" w:hAnsi="Corbel" w:cs="Arial"/>
          <w:bCs/>
          <w:iCs/>
          <w:caps w:val="0"/>
          <w:color w:val="3D4B67"/>
          <w:sz w:val="29"/>
          <w:szCs w:val="28"/>
        </w:rPr>
        <w:t xml:space="preserve"> A</w:t>
      </w:r>
      <w:r w:rsidR="00701EC6" w:rsidRPr="0096553B">
        <w:rPr>
          <w:rFonts w:ascii="Corbel" w:hAnsi="Corbel" w:cs="Arial"/>
          <w:bCs/>
          <w:iCs/>
          <w:caps w:val="0"/>
          <w:color w:val="3D4B67"/>
          <w:sz w:val="29"/>
          <w:szCs w:val="28"/>
        </w:rPr>
        <w:t>g</w:t>
      </w:r>
      <w:r w:rsidR="00561F82" w:rsidRPr="0096553B">
        <w:rPr>
          <w:rFonts w:ascii="Corbel" w:hAnsi="Corbel" w:cs="Arial"/>
          <w:bCs/>
          <w:iCs/>
          <w:caps w:val="0"/>
          <w:color w:val="3D4B67"/>
          <w:sz w:val="29"/>
          <w:szCs w:val="28"/>
        </w:rPr>
        <w:t>reement</w:t>
      </w:r>
    </w:p>
    <w:p w14:paraId="675FDAB2" w14:textId="77777777" w:rsidR="00561F82" w:rsidRPr="0096553B" w:rsidRDefault="00561F82" w:rsidP="00380CE5">
      <w:pPr>
        <w:pStyle w:val="Normalnumbered"/>
        <w:numPr>
          <w:ilvl w:val="0"/>
          <w:numId w:val="9"/>
        </w:numPr>
        <w:tabs>
          <w:tab w:val="num" w:pos="567"/>
        </w:tabs>
        <w:ind w:left="567" w:hanging="567"/>
      </w:pPr>
      <w:r w:rsidRPr="0096553B">
        <w:t xml:space="preserve">This Agreement may be </w:t>
      </w:r>
      <w:r w:rsidR="00EF2923" w:rsidRPr="0096553B">
        <w:t xml:space="preserve">amended at any time by </w:t>
      </w:r>
      <w:r w:rsidRPr="0096553B">
        <w:t>agreement</w:t>
      </w:r>
      <w:r w:rsidR="00EF2923" w:rsidRPr="0096553B">
        <w:t xml:space="preserve"> in writing</w:t>
      </w:r>
      <w:r w:rsidRPr="0096553B">
        <w:t xml:space="preserve"> of all Parties.</w:t>
      </w:r>
    </w:p>
    <w:p w14:paraId="6355BAE6" w14:textId="77777777" w:rsidR="009B7ED8" w:rsidRPr="0096553B" w:rsidRDefault="007A5C28" w:rsidP="009055C6">
      <w:pPr>
        <w:pStyle w:val="Normalnumbered"/>
        <w:numPr>
          <w:ilvl w:val="0"/>
          <w:numId w:val="9"/>
        </w:numPr>
        <w:tabs>
          <w:tab w:val="num" w:pos="567"/>
        </w:tabs>
        <w:ind w:left="567" w:hanging="567"/>
      </w:pPr>
      <w:r w:rsidRPr="0096553B">
        <w:t>Appendices</w:t>
      </w:r>
      <w:r w:rsidR="009055C6" w:rsidRPr="0096553B">
        <w:t xml:space="preserve"> to this Agreement may be agreed or amended at any time in writing by all the relevant Parties.</w:t>
      </w:r>
    </w:p>
    <w:p w14:paraId="6AEFFA65" w14:textId="77777777" w:rsidR="009F7585" w:rsidRPr="0096553B" w:rsidRDefault="009F7585" w:rsidP="00380CE5">
      <w:pPr>
        <w:pStyle w:val="Normalnumbered"/>
        <w:numPr>
          <w:ilvl w:val="0"/>
          <w:numId w:val="9"/>
        </w:numPr>
        <w:tabs>
          <w:tab w:val="num" w:pos="567"/>
        </w:tabs>
        <w:ind w:left="567" w:hanging="567"/>
      </w:pPr>
      <w:r w:rsidRPr="0096553B">
        <w:t>A Party to the Agreement may terminate their participation in the Agreement at any time by notifying all the other Parties in writing.</w:t>
      </w:r>
    </w:p>
    <w:p w14:paraId="1365E3AA" w14:textId="77777777" w:rsidR="008307A7" w:rsidRPr="0096553B" w:rsidRDefault="006B49FD" w:rsidP="009F7585">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Interpretation</w:t>
      </w:r>
      <w:r w:rsidR="004C57CC" w:rsidRPr="0096553B">
        <w:rPr>
          <w:rFonts w:ascii="Corbel" w:hAnsi="Corbel" w:cs="Arial"/>
          <w:bCs/>
          <w:iCs/>
          <w:caps w:val="0"/>
          <w:color w:val="3D4B67"/>
          <w:sz w:val="29"/>
          <w:szCs w:val="28"/>
        </w:rPr>
        <w:t xml:space="preserve"> and d</w:t>
      </w:r>
      <w:r w:rsidR="00803067" w:rsidRPr="0096553B">
        <w:rPr>
          <w:rFonts w:ascii="Corbel" w:hAnsi="Corbel" w:cs="Arial"/>
          <w:bCs/>
          <w:iCs/>
          <w:caps w:val="0"/>
          <w:color w:val="3D4B67"/>
          <w:sz w:val="29"/>
          <w:szCs w:val="28"/>
        </w:rPr>
        <w:t>ispute resolution</w:t>
      </w:r>
    </w:p>
    <w:p w14:paraId="46DBA4AF" w14:textId="77777777" w:rsidR="00986A16" w:rsidRPr="0096553B" w:rsidRDefault="00986A16" w:rsidP="00380CE5">
      <w:pPr>
        <w:pStyle w:val="Normalnumbered"/>
        <w:numPr>
          <w:ilvl w:val="0"/>
          <w:numId w:val="9"/>
        </w:numPr>
        <w:tabs>
          <w:tab w:val="num" w:pos="567"/>
        </w:tabs>
        <w:ind w:left="567" w:hanging="567"/>
      </w:pPr>
      <w:r w:rsidRPr="0096553B">
        <w:t xml:space="preserve">Any Party may give notice to other Parties of a </w:t>
      </w:r>
      <w:r w:rsidR="00D51A87" w:rsidRPr="0096553B">
        <w:t xml:space="preserve">question of interpretation or </w:t>
      </w:r>
      <w:r w:rsidRPr="0096553B">
        <w:t>dispute under this Agreement.</w:t>
      </w:r>
    </w:p>
    <w:p w14:paraId="7349A2B1" w14:textId="77777777" w:rsidR="008307A7" w:rsidRPr="0096553B" w:rsidRDefault="008307A7" w:rsidP="00380CE5">
      <w:pPr>
        <w:pStyle w:val="Normalnumbered"/>
        <w:numPr>
          <w:ilvl w:val="0"/>
          <w:numId w:val="9"/>
        </w:numPr>
        <w:tabs>
          <w:tab w:val="num" w:pos="567"/>
        </w:tabs>
        <w:ind w:left="567" w:hanging="567"/>
      </w:pPr>
      <w:r w:rsidRPr="0096553B">
        <w:t>Officials of relevant Parties will attempt to resolve any</w:t>
      </w:r>
      <w:r w:rsidR="00D51A87" w:rsidRPr="0096553B">
        <w:t xml:space="preserve"> question of</w:t>
      </w:r>
      <w:r w:rsidRPr="0096553B">
        <w:t xml:space="preserve"> </w:t>
      </w:r>
      <w:r w:rsidR="006B49FD" w:rsidRPr="0096553B">
        <w:t xml:space="preserve">interpretation </w:t>
      </w:r>
      <w:r w:rsidR="00D51A87" w:rsidRPr="0096553B">
        <w:t xml:space="preserve">or </w:t>
      </w:r>
      <w:r w:rsidR="00986A16" w:rsidRPr="0096553B">
        <w:t>dispute</w:t>
      </w:r>
      <w:r w:rsidRPr="0096553B">
        <w:t xml:space="preserve"> in the first instance.</w:t>
      </w:r>
    </w:p>
    <w:p w14:paraId="6AF34753" w14:textId="77777777" w:rsidR="00270D3D" w:rsidRPr="0096553B" w:rsidRDefault="008307A7" w:rsidP="00380CE5">
      <w:pPr>
        <w:pStyle w:val="Normalnumbered"/>
        <w:numPr>
          <w:ilvl w:val="0"/>
          <w:numId w:val="9"/>
        </w:numPr>
        <w:tabs>
          <w:tab w:val="num" w:pos="567"/>
        </w:tabs>
        <w:ind w:left="567" w:hanging="567"/>
      </w:pPr>
      <w:r w:rsidRPr="0096553B">
        <w:t xml:space="preserve">If a </w:t>
      </w:r>
      <w:r w:rsidR="006B49FD" w:rsidRPr="0096553B">
        <w:t>question of interpretation</w:t>
      </w:r>
      <w:r w:rsidR="00D51A87" w:rsidRPr="0096553B">
        <w:t xml:space="preserve"> or </w:t>
      </w:r>
      <w:r w:rsidR="00986A16" w:rsidRPr="0096553B">
        <w:t>dispute</w:t>
      </w:r>
      <w:r w:rsidRPr="0096553B">
        <w:t xml:space="preserve"> cannot be resolved by officials, it may be </w:t>
      </w:r>
      <w:r w:rsidR="000836F1" w:rsidRPr="0096553B">
        <w:t>referred</w:t>
      </w:r>
      <w:r w:rsidRPr="0096553B">
        <w:t xml:space="preserve"> to the relevant Ministers</w:t>
      </w:r>
      <w:r w:rsidR="00475997" w:rsidRPr="0096553B">
        <w:t>.</w:t>
      </w:r>
    </w:p>
    <w:p w14:paraId="63FB20B8" w14:textId="77777777" w:rsidR="00C20C76" w:rsidRDefault="00C20C76">
      <w:pPr>
        <w:spacing w:after="0"/>
        <w:sectPr w:rsidR="00C20C76" w:rsidSect="00266C2D">
          <w:headerReference w:type="even" r:id="rId16"/>
          <w:headerReference w:type="default" r:id="rId17"/>
          <w:headerReference w:type="first" r:id="rId18"/>
          <w:pgSz w:w="11906" w:h="16838"/>
          <w:pgMar w:top="1440" w:right="1440" w:bottom="1440" w:left="1440" w:header="708" w:footer="708" w:gutter="0"/>
          <w:pgNumType w:start="2"/>
          <w:cols w:space="708"/>
          <w:docGrid w:linePitch="360"/>
        </w:sectPr>
      </w:pPr>
    </w:p>
    <w:p w14:paraId="74CF4ABD" w14:textId="31194337" w:rsidR="003E14A4" w:rsidRPr="0096553B" w:rsidRDefault="003E14A4" w:rsidP="003E14A4">
      <w:pPr>
        <w:spacing w:after="0"/>
        <w:rPr>
          <w:rFonts w:ascii="Corbel" w:hAnsi="Corbel"/>
          <w:color w:val="000000"/>
          <w:sz w:val="23"/>
        </w:rPr>
      </w:pPr>
      <w:r w:rsidRPr="0096553B">
        <w:rPr>
          <w:rFonts w:ascii="Corbel" w:hAnsi="Corbel"/>
          <w:color w:val="000000"/>
          <w:sz w:val="23"/>
        </w:rPr>
        <w:lastRenderedPageBreak/>
        <w:t>INTERGOVERNMENTAL AGREEMENT</w:t>
      </w:r>
    </w:p>
    <w:p w14:paraId="4F732307" w14:textId="77777777" w:rsidR="003E14A4" w:rsidRPr="0096553B" w:rsidRDefault="003E14A4" w:rsidP="003E14A4">
      <w:pPr>
        <w:spacing w:after="0"/>
        <w:rPr>
          <w:rFonts w:ascii="Corbel" w:hAnsi="Corbel"/>
          <w:color w:val="000000"/>
          <w:sz w:val="23"/>
        </w:rPr>
      </w:pPr>
      <w:r w:rsidRPr="0096553B">
        <w:rPr>
          <w:rFonts w:ascii="Corbel" w:hAnsi="Corbel"/>
          <w:color w:val="000000"/>
          <w:sz w:val="23"/>
        </w:rPr>
        <w:t>ON COMPETITION AND PRODUCTIVITY-ENHANCING REFORMS</w:t>
      </w:r>
    </w:p>
    <w:p w14:paraId="0F13B2D1" w14:textId="31AF4039" w:rsidR="003E14A4" w:rsidRPr="0096553B" w:rsidRDefault="003E14A4" w:rsidP="003E14A4">
      <w:pPr>
        <w:spacing w:after="0"/>
        <w:rPr>
          <w:rFonts w:ascii="Arial" w:eastAsiaTheme="minorHAnsi" w:hAnsi="Arial" w:cs="Arial"/>
          <w:b/>
          <w:szCs w:val="24"/>
          <w:lang w:eastAsia="en-US"/>
        </w:rPr>
      </w:pPr>
    </w:p>
    <w:p w14:paraId="01BFA54A" w14:textId="295EA518" w:rsidR="003E14A4" w:rsidRPr="0096553B" w:rsidRDefault="003E14A4" w:rsidP="003E14A4">
      <w:pPr>
        <w:spacing w:after="0"/>
        <w:rPr>
          <w:rFonts w:ascii="Arial" w:eastAsiaTheme="minorHAnsi" w:hAnsi="Arial" w:cs="Arial"/>
          <w:b/>
          <w:szCs w:val="24"/>
          <w:lang w:eastAsia="en-US"/>
        </w:rPr>
      </w:pPr>
    </w:p>
    <w:p w14:paraId="6BD7CCAA" w14:textId="60FE6732" w:rsidR="00C20C76" w:rsidRPr="002665E5" w:rsidRDefault="00C20C76" w:rsidP="00C20C76">
      <w:pPr>
        <w:pStyle w:val="AlphaParagraph"/>
        <w:tabs>
          <w:tab w:val="clear" w:pos="0"/>
        </w:tabs>
        <w:ind w:left="0" w:firstLine="0"/>
      </w:pPr>
      <w:r w:rsidRPr="00D06FD1">
        <w:t xml:space="preserve">The Parties have confirmed their commitment to this </w:t>
      </w:r>
      <w:r w:rsidR="000C527F">
        <w:t>A</w:t>
      </w:r>
      <w:r w:rsidRPr="00D06FD1">
        <w:t>greement as follows:</w:t>
      </w:r>
    </w:p>
    <w:tbl>
      <w:tblPr>
        <w:tblW w:w="9356" w:type="dxa"/>
        <w:jc w:val="center"/>
        <w:tblLayout w:type="fixed"/>
        <w:tblLook w:val="01E0" w:firstRow="1" w:lastRow="1" w:firstColumn="1" w:lastColumn="1" w:noHBand="0" w:noVBand="0"/>
      </w:tblPr>
      <w:tblGrid>
        <w:gridCol w:w="4536"/>
        <w:gridCol w:w="284"/>
        <w:gridCol w:w="4536"/>
      </w:tblGrid>
      <w:tr w:rsidR="00C20C76" w:rsidRPr="00A50751" w14:paraId="4822807B" w14:textId="77777777" w:rsidTr="00A8392D">
        <w:trPr>
          <w:cantSplit/>
          <w:jc w:val="center"/>
        </w:trPr>
        <w:tc>
          <w:tcPr>
            <w:tcW w:w="4536" w:type="dxa"/>
          </w:tcPr>
          <w:p w14:paraId="50D39164" w14:textId="77777777" w:rsidR="00C20C76" w:rsidRPr="004A0AE7" w:rsidRDefault="00C20C76" w:rsidP="00531986">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5F7D77ED" w14:textId="77777777" w:rsidR="00C20C76" w:rsidRPr="00A50751" w:rsidRDefault="00C20C76" w:rsidP="00531986">
            <w:pPr>
              <w:pStyle w:val="LineForSignature"/>
            </w:pPr>
            <w:r>
              <w:tab/>
            </w:r>
          </w:p>
          <w:p w14:paraId="6B6EADB1" w14:textId="77777777" w:rsidR="00C20C76" w:rsidRDefault="00C20C76" w:rsidP="00531986">
            <w:pPr>
              <w:pStyle w:val="SingleParagraph0"/>
              <w:rPr>
                <w:rStyle w:val="Bold"/>
              </w:rPr>
            </w:pPr>
            <w:r>
              <w:rPr>
                <w:rStyle w:val="Bold"/>
              </w:rPr>
              <w:t xml:space="preserve">The Honourable </w:t>
            </w:r>
            <w:r w:rsidRPr="005A43AB">
              <w:rPr>
                <w:rStyle w:val="Bold"/>
              </w:rPr>
              <w:t xml:space="preserve">Malcolm Turnbull </w:t>
            </w:r>
            <w:r>
              <w:rPr>
                <w:rStyle w:val="Bold"/>
              </w:rPr>
              <w:t>MP</w:t>
            </w:r>
          </w:p>
          <w:p w14:paraId="100A3D0A" w14:textId="77777777" w:rsidR="00C20C76" w:rsidRDefault="00C20C76" w:rsidP="00531986">
            <w:pPr>
              <w:pStyle w:val="Position"/>
              <w:rPr>
                <w:lang w:val="en-GB"/>
              </w:rPr>
            </w:pPr>
            <w:r w:rsidRPr="001F6FE8">
              <w:rPr>
                <w:lang w:val="en-GB"/>
              </w:rPr>
              <w:t>Prime Minister of the Commonwealth of Australia</w:t>
            </w:r>
          </w:p>
          <w:p w14:paraId="73D46519" w14:textId="235CD86A" w:rsidR="00C20C76" w:rsidRDefault="0043237D" w:rsidP="00531986">
            <w:pPr>
              <w:pStyle w:val="SingleParagraph0"/>
              <w:tabs>
                <w:tab w:val="num" w:pos="1134"/>
              </w:tabs>
              <w:spacing w:after="240"/>
              <w:ind w:left="1134" w:hanging="567"/>
              <w:rPr>
                <w:b/>
                <w:lang w:val="en-GB"/>
              </w:rPr>
            </w:pPr>
            <w:r>
              <w:rPr>
                <w:lang w:val="en-GB"/>
              </w:rPr>
              <w:t>9 December 2016</w:t>
            </w:r>
          </w:p>
        </w:tc>
        <w:tc>
          <w:tcPr>
            <w:tcW w:w="284" w:type="dxa"/>
            <w:tcMar>
              <w:left w:w="0" w:type="dxa"/>
              <w:right w:w="0" w:type="dxa"/>
            </w:tcMar>
          </w:tcPr>
          <w:p w14:paraId="36376053" w14:textId="77777777" w:rsidR="00C20C76" w:rsidRPr="00A50751" w:rsidRDefault="00C20C76" w:rsidP="00531986">
            <w:pPr>
              <w:rPr>
                <w:rFonts w:ascii="Book Antiqua" w:hAnsi="Book Antiqua"/>
                <w:lang w:val="en-GB"/>
              </w:rPr>
            </w:pPr>
          </w:p>
        </w:tc>
        <w:tc>
          <w:tcPr>
            <w:tcW w:w="4536" w:type="dxa"/>
          </w:tcPr>
          <w:p w14:paraId="05772DBE" w14:textId="77777777" w:rsidR="00C20C76" w:rsidRPr="00A50751" w:rsidRDefault="00C20C76" w:rsidP="00531986">
            <w:pPr>
              <w:rPr>
                <w:rFonts w:ascii="Book Antiqua" w:hAnsi="Book Antiqua"/>
                <w:lang w:val="en-GB"/>
              </w:rPr>
            </w:pPr>
          </w:p>
        </w:tc>
      </w:tr>
      <w:tr w:rsidR="00A8392D" w:rsidRPr="00A50751" w14:paraId="1C216E7A" w14:textId="77777777" w:rsidTr="00A8392D">
        <w:trPr>
          <w:cantSplit/>
          <w:jc w:val="center"/>
        </w:trPr>
        <w:tc>
          <w:tcPr>
            <w:tcW w:w="4536" w:type="dxa"/>
          </w:tcPr>
          <w:p w14:paraId="6EA7B9D6" w14:textId="77777777" w:rsidR="00A8392D" w:rsidRPr="00A50751" w:rsidRDefault="00A8392D" w:rsidP="00531986">
            <w:pPr>
              <w:pStyle w:val="SingleParagraph0"/>
              <w:rPr>
                <w:rFonts w:ascii="Book Antiqua" w:hAnsi="Book Antiqua"/>
                <w:lang w:val="en-GB"/>
              </w:rPr>
            </w:pPr>
          </w:p>
        </w:tc>
        <w:tc>
          <w:tcPr>
            <w:tcW w:w="284" w:type="dxa"/>
            <w:tcMar>
              <w:left w:w="0" w:type="dxa"/>
              <w:right w:w="0" w:type="dxa"/>
            </w:tcMar>
          </w:tcPr>
          <w:p w14:paraId="339127B3" w14:textId="77777777" w:rsidR="00A8392D" w:rsidRPr="00A50751" w:rsidRDefault="00A8392D" w:rsidP="00531986">
            <w:pPr>
              <w:pStyle w:val="SingleParagraph0"/>
              <w:rPr>
                <w:rFonts w:ascii="Book Antiqua" w:hAnsi="Book Antiqua"/>
                <w:lang w:val="en-GB"/>
              </w:rPr>
            </w:pPr>
          </w:p>
        </w:tc>
        <w:tc>
          <w:tcPr>
            <w:tcW w:w="4536" w:type="dxa"/>
          </w:tcPr>
          <w:p w14:paraId="62ACD983" w14:textId="77777777" w:rsidR="00A8392D" w:rsidRPr="00A50751" w:rsidRDefault="00A8392D" w:rsidP="00531986">
            <w:pPr>
              <w:pStyle w:val="SingleParagraph0"/>
              <w:rPr>
                <w:rFonts w:ascii="Book Antiqua" w:hAnsi="Book Antiqua"/>
                <w:lang w:val="en-GB"/>
              </w:rPr>
            </w:pPr>
          </w:p>
        </w:tc>
      </w:tr>
      <w:tr w:rsidR="00A8392D" w:rsidRPr="00A50751" w14:paraId="62288F83" w14:textId="77777777" w:rsidTr="00A8392D">
        <w:trPr>
          <w:cantSplit/>
          <w:jc w:val="center"/>
        </w:trPr>
        <w:tc>
          <w:tcPr>
            <w:tcW w:w="4536" w:type="dxa"/>
          </w:tcPr>
          <w:p w14:paraId="499809C6" w14:textId="77777777" w:rsidR="00A8392D" w:rsidRPr="004A0AE7" w:rsidRDefault="00A8392D" w:rsidP="00531986">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68BBC765" w14:textId="77777777" w:rsidR="00A8392D" w:rsidRPr="00A50751" w:rsidRDefault="00A8392D" w:rsidP="00531986">
            <w:pPr>
              <w:pStyle w:val="LineForSignature"/>
            </w:pPr>
            <w:r w:rsidRPr="00A50751">
              <w:tab/>
            </w:r>
          </w:p>
          <w:p w14:paraId="06DD5F10" w14:textId="77777777" w:rsidR="00A8392D" w:rsidRDefault="00A8392D" w:rsidP="00531986">
            <w:pPr>
              <w:pStyle w:val="SingleParagraph0"/>
              <w:rPr>
                <w:rStyle w:val="Bold"/>
              </w:rPr>
            </w:pPr>
            <w:r>
              <w:rPr>
                <w:rStyle w:val="Bold"/>
              </w:rPr>
              <w:t xml:space="preserve">The Honourable </w:t>
            </w:r>
            <w:r>
              <w:rPr>
                <w:rStyle w:val="Bold"/>
                <w:bCs/>
              </w:rPr>
              <w:t xml:space="preserve">Mike Baird </w:t>
            </w:r>
            <w:r>
              <w:rPr>
                <w:rStyle w:val="Bold"/>
              </w:rPr>
              <w:t>MP</w:t>
            </w:r>
          </w:p>
          <w:p w14:paraId="75949578" w14:textId="77777777" w:rsidR="00A8392D" w:rsidRPr="00A50751" w:rsidRDefault="00A8392D" w:rsidP="00531986">
            <w:pPr>
              <w:pStyle w:val="Position"/>
              <w:rPr>
                <w:rFonts w:ascii="Book Antiqua" w:hAnsi="Book Antiqua"/>
                <w:bCs w:val="0"/>
                <w:lang w:val="en-GB"/>
              </w:rPr>
            </w:pPr>
            <w:r w:rsidRPr="001F6FE8">
              <w:rPr>
                <w:bCs w:val="0"/>
                <w:lang w:val="en-GB"/>
              </w:rPr>
              <w:t xml:space="preserve">Premier of the State of </w:t>
            </w:r>
            <w:smartTag w:uri="urn:schemas-microsoft-com:office:smarttags" w:element="place">
              <w:smartTag w:uri="urn:schemas-microsoft-com:office:smarttags" w:element="State">
                <w:r w:rsidRPr="001F6FE8">
                  <w:rPr>
                    <w:bCs w:val="0"/>
                    <w:lang w:val="en-GB"/>
                  </w:rPr>
                  <w:t xml:space="preserve">New </w:t>
                </w:r>
                <w:r>
                  <w:rPr>
                    <w:lang w:val="en-GB"/>
                  </w:rPr>
                  <w:t>South</w:t>
                </w:r>
                <w:r w:rsidRPr="001F6FE8">
                  <w:rPr>
                    <w:bCs w:val="0"/>
                    <w:lang w:val="en-GB"/>
                  </w:rPr>
                  <w:t xml:space="preserve"> Wales</w:t>
                </w:r>
              </w:smartTag>
            </w:smartTag>
          </w:p>
          <w:p w14:paraId="60370052" w14:textId="7834C2C6" w:rsidR="00A8392D" w:rsidRPr="00A50751" w:rsidRDefault="00A8392D" w:rsidP="00531986">
            <w:pPr>
              <w:pStyle w:val="SingleParagraph0"/>
              <w:tabs>
                <w:tab w:val="num" w:pos="1134"/>
              </w:tabs>
              <w:spacing w:after="240"/>
              <w:ind w:left="1134" w:hanging="567"/>
              <w:rPr>
                <w:szCs w:val="22"/>
                <w:lang w:val="en-GB"/>
              </w:rPr>
            </w:pPr>
            <w:r>
              <w:rPr>
                <w:lang w:val="en-GB"/>
              </w:rPr>
              <w:t>9 December 2016</w:t>
            </w:r>
          </w:p>
        </w:tc>
        <w:tc>
          <w:tcPr>
            <w:tcW w:w="284" w:type="dxa"/>
            <w:tcMar>
              <w:left w:w="0" w:type="dxa"/>
              <w:right w:w="0" w:type="dxa"/>
            </w:tcMar>
          </w:tcPr>
          <w:p w14:paraId="39144100" w14:textId="77777777" w:rsidR="00A8392D" w:rsidRPr="00A50751" w:rsidRDefault="00A8392D" w:rsidP="00531986">
            <w:pPr>
              <w:rPr>
                <w:rFonts w:ascii="Book Antiqua" w:hAnsi="Book Antiqua"/>
                <w:lang w:val="en-GB"/>
              </w:rPr>
            </w:pPr>
          </w:p>
        </w:tc>
        <w:tc>
          <w:tcPr>
            <w:tcW w:w="4536" w:type="dxa"/>
          </w:tcPr>
          <w:p w14:paraId="3CF7FBF1" w14:textId="77777777" w:rsidR="00A8392D" w:rsidRPr="004A0AE7" w:rsidRDefault="00A8392D" w:rsidP="0099044F">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10892E8F" w14:textId="77777777" w:rsidR="00A8392D" w:rsidRPr="00A50751" w:rsidRDefault="00A8392D" w:rsidP="0099044F">
            <w:pPr>
              <w:pStyle w:val="LineForSignature"/>
            </w:pPr>
            <w:r w:rsidRPr="00A50751">
              <w:tab/>
            </w:r>
          </w:p>
          <w:p w14:paraId="79CBEDE6" w14:textId="77777777" w:rsidR="00A8392D" w:rsidRDefault="00A8392D" w:rsidP="0099044F">
            <w:pPr>
              <w:pStyle w:val="SingleParagraph0"/>
              <w:rPr>
                <w:rStyle w:val="Bold"/>
              </w:rPr>
            </w:pPr>
            <w:r>
              <w:rPr>
                <w:rStyle w:val="Bold"/>
              </w:rPr>
              <w:t>The Honourable Colin Barnett MLA</w:t>
            </w:r>
          </w:p>
          <w:p w14:paraId="1F729B79" w14:textId="77777777" w:rsidR="00A8392D" w:rsidRPr="00A50751" w:rsidRDefault="00A8392D" w:rsidP="0099044F">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place">
              <w:smartTag w:uri="urn:schemas-microsoft-com:office:smarttags" w:element="State">
                <w:r w:rsidRPr="007452AE">
                  <w:rPr>
                    <w:bCs w:val="0"/>
                    <w:spacing w:val="-4"/>
                    <w:lang w:val="en-GB"/>
                  </w:rPr>
                  <w:t>Western Australia</w:t>
                </w:r>
              </w:smartTag>
            </w:smartTag>
          </w:p>
          <w:p w14:paraId="742FA061" w14:textId="0AC341A9" w:rsidR="00A8392D" w:rsidRPr="00A50751" w:rsidRDefault="00A8392D" w:rsidP="00531986">
            <w:pPr>
              <w:pStyle w:val="SingleParagraph0"/>
              <w:tabs>
                <w:tab w:val="num" w:pos="1134"/>
              </w:tabs>
              <w:spacing w:after="240"/>
              <w:ind w:left="1134" w:hanging="567"/>
              <w:rPr>
                <w:lang w:val="en-GB"/>
              </w:rPr>
            </w:pPr>
            <w:r>
              <w:rPr>
                <w:lang w:val="en-GB"/>
              </w:rPr>
              <w:t>9 December 2016</w:t>
            </w:r>
          </w:p>
        </w:tc>
      </w:tr>
      <w:tr w:rsidR="00A8392D" w:rsidRPr="00A50751" w14:paraId="2C3C557C" w14:textId="77777777" w:rsidTr="00A8392D">
        <w:trPr>
          <w:cantSplit/>
          <w:jc w:val="center"/>
        </w:trPr>
        <w:tc>
          <w:tcPr>
            <w:tcW w:w="4536" w:type="dxa"/>
          </w:tcPr>
          <w:p w14:paraId="4916928B" w14:textId="77777777" w:rsidR="00A8392D" w:rsidRPr="00A50751" w:rsidRDefault="00A8392D" w:rsidP="00531986">
            <w:pPr>
              <w:pStyle w:val="SingleParagraph0"/>
              <w:rPr>
                <w:rFonts w:ascii="Book Antiqua" w:hAnsi="Book Antiqua"/>
                <w:lang w:val="en-GB"/>
              </w:rPr>
            </w:pPr>
          </w:p>
        </w:tc>
        <w:tc>
          <w:tcPr>
            <w:tcW w:w="284" w:type="dxa"/>
            <w:tcMar>
              <w:left w:w="0" w:type="dxa"/>
              <w:right w:w="0" w:type="dxa"/>
            </w:tcMar>
          </w:tcPr>
          <w:p w14:paraId="0200C54D" w14:textId="77777777" w:rsidR="00A8392D" w:rsidRPr="00A50751" w:rsidRDefault="00A8392D" w:rsidP="00531986">
            <w:pPr>
              <w:pStyle w:val="SingleParagraph0"/>
              <w:rPr>
                <w:rFonts w:ascii="Book Antiqua" w:hAnsi="Book Antiqua"/>
                <w:lang w:val="en-GB"/>
              </w:rPr>
            </w:pPr>
          </w:p>
        </w:tc>
        <w:tc>
          <w:tcPr>
            <w:tcW w:w="4536" w:type="dxa"/>
          </w:tcPr>
          <w:p w14:paraId="729DD68A" w14:textId="77777777" w:rsidR="00A8392D" w:rsidRPr="00A50751" w:rsidRDefault="00A8392D" w:rsidP="00531986">
            <w:pPr>
              <w:pStyle w:val="SingleParagraph0"/>
              <w:rPr>
                <w:rFonts w:ascii="Book Antiqua" w:hAnsi="Book Antiqua"/>
                <w:lang w:val="en-GB"/>
              </w:rPr>
            </w:pPr>
          </w:p>
        </w:tc>
      </w:tr>
      <w:tr w:rsidR="00A8392D" w:rsidRPr="00A50751" w14:paraId="73943121" w14:textId="77777777" w:rsidTr="00A8392D">
        <w:trPr>
          <w:cantSplit/>
          <w:jc w:val="center"/>
        </w:trPr>
        <w:tc>
          <w:tcPr>
            <w:tcW w:w="4536" w:type="dxa"/>
          </w:tcPr>
          <w:p w14:paraId="0FC5050E" w14:textId="05418CBD" w:rsidR="00A8392D" w:rsidRPr="00A50751" w:rsidRDefault="00A8392D" w:rsidP="00531986">
            <w:pPr>
              <w:pStyle w:val="SingleParagraph0"/>
              <w:rPr>
                <w:rFonts w:ascii="Book Antiqua" w:hAnsi="Book Antiqua"/>
                <w:lang w:val="en-GB"/>
              </w:rPr>
            </w:pPr>
          </w:p>
        </w:tc>
        <w:tc>
          <w:tcPr>
            <w:tcW w:w="284" w:type="dxa"/>
            <w:tcMar>
              <w:left w:w="0" w:type="dxa"/>
              <w:right w:w="0" w:type="dxa"/>
            </w:tcMar>
          </w:tcPr>
          <w:p w14:paraId="145FAF3F" w14:textId="77777777" w:rsidR="00A8392D" w:rsidRPr="00A50751" w:rsidRDefault="00A8392D" w:rsidP="00531986">
            <w:pPr>
              <w:pStyle w:val="SingleParagraph0"/>
              <w:rPr>
                <w:rFonts w:ascii="Book Antiqua" w:hAnsi="Book Antiqua"/>
                <w:lang w:val="en-GB"/>
              </w:rPr>
            </w:pPr>
          </w:p>
        </w:tc>
        <w:tc>
          <w:tcPr>
            <w:tcW w:w="4536" w:type="dxa"/>
          </w:tcPr>
          <w:p w14:paraId="35D2D077" w14:textId="0DAEC829" w:rsidR="00A8392D" w:rsidRPr="00A50751" w:rsidRDefault="00A8392D" w:rsidP="00531986">
            <w:pPr>
              <w:pStyle w:val="SingleParagraph0"/>
              <w:rPr>
                <w:rFonts w:ascii="Book Antiqua" w:hAnsi="Book Antiqua"/>
                <w:lang w:val="en-GB"/>
              </w:rPr>
            </w:pPr>
          </w:p>
        </w:tc>
      </w:tr>
      <w:tr w:rsidR="00A8392D" w:rsidRPr="00A50751" w14:paraId="3890E9F4" w14:textId="77777777" w:rsidTr="00A8392D">
        <w:trPr>
          <w:cantSplit/>
          <w:trHeight w:val="143"/>
          <w:jc w:val="center"/>
        </w:trPr>
        <w:tc>
          <w:tcPr>
            <w:tcW w:w="4536" w:type="dxa"/>
          </w:tcPr>
          <w:p w14:paraId="7A62FFD8" w14:textId="5AC9E04D" w:rsidR="00A8392D" w:rsidRPr="004A0AE7" w:rsidRDefault="00A8392D" w:rsidP="00B123AB">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42FDF8C1" w14:textId="77777777" w:rsidR="00A8392D" w:rsidRPr="00A50751" w:rsidRDefault="00A8392D" w:rsidP="00B123AB">
            <w:pPr>
              <w:pStyle w:val="LineForSignature"/>
            </w:pPr>
            <w:r w:rsidRPr="00A50751">
              <w:tab/>
            </w:r>
          </w:p>
          <w:p w14:paraId="243CE48C" w14:textId="77777777" w:rsidR="00A8392D" w:rsidRDefault="00A8392D" w:rsidP="00B123AB">
            <w:pPr>
              <w:pStyle w:val="SingleParagraph0"/>
              <w:rPr>
                <w:rStyle w:val="Bold"/>
              </w:rPr>
            </w:pPr>
            <w:r>
              <w:rPr>
                <w:rStyle w:val="Bold"/>
              </w:rPr>
              <w:t>The Honourable Will Hodgman MP</w:t>
            </w:r>
          </w:p>
          <w:p w14:paraId="4F189FEE" w14:textId="77777777" w:rsidR="00A8392D" w:rsidRPr="00A50751" w:rsidRDefault="00A8392D" w:rsidP="00B123AB">
            <w:pPr>
              <w:pStyle w:val="Position"/>
              <w:rPr>
                <w:rFonts w:ascii="Book Antiqua" w:hAnsi="Book Antiqua"/>
                <w:bCs w:val="0"/>
                <w:lang w:val="en-GB"/>
              </w:rPr>
            </w:pPr>
            <w:r w:rsidRPr="00B12190">
              <w:rPr>
                <w:bCs w:val="0"/>
                <w:lang w:val="en-GB"/>
              </w:rPr>
              <w:t xml:space="preserve">Premier of the State of </w:t>
            </w:r>
            <w:smartTag w:uri="urn:schemas-microsoft-com:office:smarttags" w:element="place">
              <w:smartTag w:uri="urn:schemas-microsoft-com:office:smarttags" w:element="State">
                <w:r w:rsidRPr="00B12190">
                  <w:rPr>
                    <w:bCs w:val="0"/>
                    <w:lang w:val="en-GB"/>
                  </w:rPr>
                  <w:t>Tasmania</w:t>
                </w:r>
              </w:smartTag>
            </w:smartTag>
          </w:p>
          <w:p w14:paraId="11DAF413" w14:textId="7EBC5BD4" w:rsidR="00A8392D" w:rsidRPr="00A50751" w:rsidRDefault="00A8392D" w:rsidP="00531986">
            <w:pPr>
              <w:pStyle w:val="SingleParagraph0"/>
              <w:tabs>
                <w:tab w:val="num" w:pos="1134"/>
              </w:tabs>
              <w:spacing w:after="240"/>
              <w:ind w:left="1134" w:hanging="567"/>
              <w:rPr>
                <w:lang w:val="en-GB"/>
              </w:rPr>
            </w:pPr>
            <w:r>
              <w:rPr>
                <w:lang w:val="en-GB"/>
              </w:rPr>
              <w:t>9 December 2016</w:t>
            </w:r>
          </w:p>
        </w:tc>
        <w:tc>
          <w:tcPr>
            <w:tcW w:w="284" w:type="dxa"/>
            <w:tcMar>
              <w:left w:w="0" w:type="dxa"/>
              <w:right w:w="0" w:type="dxa"/>
            </w:tcMar>
          </w:tcPr>
          <w:p w14:paraId="17D23447" w14:textId="77777777" w:rsidR="00A8392D" w:rsidRPr="00A50751" w:rsidRDefault="00A8392D" w:rsidP="00531986">
            <w:pPr>
              <w:rPr>
                <w:rFonts w:ascii="Book Antiqua" w:hAnsi="Book Antiqua"/>
                <w:lang w:val="en-GB"/>
              </w:rPr>
            </w:pPr>
          </w:p>
        </w:tc>
        <w:tc>
          <w:tcPr>
            <w:tcW w:w="4536" w:type="dxa"/>
          </w:tcPr>
          <w:p w14:paraId="6656FD4E" w14:textId="77777777" w:rsidR="00A8392D" w:rsidRPr="00A50751" w:rsidRDefault="00A8392D" w:rsidP="00A8392D">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Northern Territory</w:t>
                </w:r>
              </w:smartTag>
            </w:smartTag>
            <w:r w:rsidRPr="004A0AE7">
              <w:t xml:space="preserve"> by</w:t>
            </w:r>
          </w:p>
          <w:p w14:paraId="324086BB" w14:textId="77777777" w:rsidR="00A8392D" w:rsidRPr="00A50751" w:rsidRDefault="00A8392D" w:rsidP="00A8392D">
            <w:pPr>
              <w:pStyle w:val="LineForSignature"/>
            </w:pPr>
            <w:r w:rsidRPr="00A50751">
              <w:tab/>
            </w:r>
          </w:p>
          <w:p w14:paraId="707D9543" w14:textId="77777777" w:rsidR="00A8392D" w:rsidRDefault="00A8392D" w:rsidP="00A8392D">
            <w:pPr>
              <w:pStyle w:val="SingleParagraph0"/>
              <w:rPr>
                <w:rStyle w:val="Bold"/>
              </w:rPr>
            </w:pPr>
            <w:r>
              <w:rPr>
                <w:rStyle w:val="Bold"/>
              </w:rPr>
              <w:t xml:space="preserve">The Honourable </w:t>
            </w:r>
            <w:r w:rsidRPr="00317D38">
              <w:rPr>
                <w:rStyle w:val="Bold"/>
              </w:rPr>
              <w:t>Michael Gunner MLA</w:t>
            </w:r>
          </w:p>
          <w:p w14:paraId="1CD429AC" w14:textId="77777777" w:rsidR="00A8392D" w:rsidRPr="00A50751" w:rsidRDefault="00A8392D" w:rsidP="00A8392D">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place">
              <w:smartTag w:uri="urn:schemas-microsoft-com:office:smarttags" w:element="country-region">
                <w:r w:rsidRPr="00B12190">
                  <w:rPr>
                    <w:bCs w:val="0"/>
                    <w:lang w:val="en-GB"/>
                  </w:rPr>
                  <w:t>Australia</w:t>
                </w:r>
              </w:smartTag>
            </w:smartTag>
          </w:p>
          <w:p w14:paraId="6C73FBD4" w14:textId="124F6867" w:rsidR="00A8392D" w:rsidRPr="00A50751" w:rsidRDefault="00A8392D" w:rsidP="00A8392D">
            <w:pPr>
              <w:pStyle w:val="SingleParagraph0"/>
              <w:tabs>
                <w:tab w:val="num" w:pos="1134"/>
              </w:tabs>
              <w:spacing w:after="240"/>
              <w:ind w:left="1134" w:hanging="567"/>
              <w:rPr>
                <w:lang w:val="en-GB"/>
              </w:rPr>
            </w:pPr>
            <w:r>
              <w:rPr>
                <w:lang w:val="en-GB"/>
              </w:rPr>
              <w:t>9 December 2016</w:t>
            </w:r>
          </w:p>
        </w:tc>
      </w:tr>
      <w:tr w:rsidR="00A8392D" w:rsidRPr="00A50751" w14:paraId="77DAF6DC" w14:textId="77777777" w:rsidTr="00A8392D">
        <w:trPr>
          <w:cantSplit/>
          <w:jc w:val="center"/>
        </w:trPr>
        <w:tc>
          <w:tcPr>
            <w:tcW w:w="4536" w:type="dxa"/>
          </w:tcPr>
          <w:p w14:paraId="2A6C0BBC" w14:textId="6760106E" w:rsidR="00A8392D" w:rsidRPr="00A50751" w:rsidRDefault="00A8392D" w:rsidP="00531986">
            <w:pPr>
              <w:pStyle w:val="SingleParagraph0"/>
              <w:rPr>
                <w:rFonts w:ascii="Book Antiqua" w:hAnsi="Book Antiqua"/>
                <w:lang w:val="en-GB"/>
              </w:rPr>
            </w:pPr>
          </w:p>
        </w:tc>
        <w:tc>
          <w:tcPr>
            <w:tcW w:w="284" w:type="dxa"/>
            <w:tcMar>
              <w:left w:w="0" w:type="dxa"/>
              <w:right w:w="0" w:type="dxa"/>
            </w:tcMar>
          </w:tcPr>
          <w:p w14:paraId="0E0AF9D3" w14:textId="77777777" w:rsidR="00A8392D" w:rsidRPr="00A50751" w:rsidRDefault="00A8392D" w:rsidP="00531986">
            <w:pPr>
              <w:pStyle w:val="SingleParagraph0"/>
              <w:rPr>
                <w:rFonts w:ascii="Book Antiqua" w:hAnsi="Book Antiqua"/>
                <w:lang w:val="en-GB"/>
              </w:rPr>
            </w:pPr>
          </w:p>
        </w:tc>
        <w:tc>
          <w:tcPr>
            <w:tcW w:w="4536" w:type="dxa"/>
          </w:tcPr>
          <w:p w14:paraId="561ED4EA" w14:textId="49E16803" w:rsidR="00A8392D" w:rsidRPr="00A50751" w:rsidRDefault="00A8392D" w:rsidP="00531986">
            <w:pPr>
              <w:pStyle w:val="SingleParagraph0"/>
              <w:rPr>
                <w:rFonts w:ascii="Book Antiqua" w:hAnsi="Book Antiqua"/>
                <w:lang w:val="en-GB"/>
              </w:rPr>
            </w:pPr>
          </w:p>
        </w:tc>
      </w:tr>
      <w:tr w:rsidR="00A8392D" w:rsidRPr="00A50751" w14:paraId="65EB2D72" w14:textId="77777777" w:rsidTr="00A8392D">
        <w:trPr>
          <w:cantSplit/>
          <w:jc w:val="center"/>
        </w:trPr>
        <w:tc>
          <w:tcPr>
            <w:tcW w:w="4536" w:type="dxa"/>
          </w:tcPr>
          <w:p w14:paraId="263D5EAB" w14:textId="43DB29DA" w:rsidR="00A8392D" w:rsidRPr="00A50751" w:rsidRDefault="00A8392D" w:rsidP="00531986">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Australian Capital Territory</w:t>
                </w:r>
              </w:smartTag>
            </w:smartTag>
            <w:r w:rsidRPr="004A0AE7">
              <w:t xml:space="preserve"> by</w:t>
            </w:r>
          </w:p>
          <w:p w14:paraId="1B658CA2" w14:textId="77777777" w:rsidR="00A8392D" w:rsidRPr="00A50751" w:rsidRDefault="00A8392D" w:rsidP="00531986">
            <w:pPr>
              <w:pStyle w:val="LineForSignature"/>
            </w:pPr>
            <w:r w:rsidRPr="00A50751">
              <w:tab/>
            </w:r>
          </w:p>
          <w:p w14:paraId="21D0D368" w14:textId="79B1AF70" w:rsidR="00A8392D" w:rsidRDefault="00A8392D" w:rsidP="00531986">
            <w:pPr>
              <w:pStyle w:val="SingleParagraph0"/>
              <w:rPr>
                <w:rStyle w:val="Bold"/>
              </w:rPr>
            </w:pPr>
            <w:r>
              <w:rPr>
                <w:rStyle w:val="Bold"/>
              </w:rPr>
              <w:t>Mr Andrew Barr MLA</w:t>
            </w:r>
          </w:p>
          <w:p w14:paraId="634B0B3B" w14:textId="77777777" w:rsidR="00A8392D" w:rsidRPr="00A50751" w:rsidRDefault="00A8392D" w:rsidP="00531986">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50FAB717" w14:textId="05E38361" w:rsidR="00A8392D" w:rsidRPr="00A50751" w:rsidRDefault="00A8392D" w:rsidP="00531986">
            <w:pPr>
              <w:pStyle w:val="SingleParagraph0"/>
              <w:tabs>
                <w:tab w:val="num" w:pos="1134"/>
              </w:tabs>
              <w:spacing w:after="240"/>
              <w:ind w:left="1134" w:hanging="567"/>
              <w:rPr>
                <w:szCs w:val="22"/>
                <w:lang w:val="en-GB"/>
              </w:rPr>
            </w:pPr>
            <w:r>
              <w:rPr>
                <w:lang w:val="en-GB"/>
              </w:rPr>
              <w:t>9 December 2016</w:t>
            </w:r>
          </w:p>
        </w:tc>
        <w:tc>
          <w:tcPr>
            <w:tcW w:w="284" w:type="dxa"/>
            <w:tcMar>
              <w:left w:w="0" w:type="dxa"/>
              <w:right w:w="0" w:type="dxa"/>
            </w:tcMar>
          </w:tcPr>
          <w:p w14:paraId="3D4ED355" w14:textId="77777777" w:rsidR="00A8392D" w:rsidRPr="00A50751" w:rsidRDefault="00A8392D" w:rsidP="00531986">
            <w:pPr>
              <w:rPr>
                <w:rFonts w:ascii="Book Antiqua" w:hAnsi="Book Antiqua"/>
                <w:lang w:val="en-GB"/>
              </w:rPr>
            </w:pPr>
          </w:p>
        </w:tc>
        <w:tc>
          <w:tcPr>
            <w:tcW w:w="4536" w:type="dxa"/>
          </w:tcPr>
          <w:p w14:paraId="60458423" w14:textId="6E755A64" w:rsidR="00A8392D" w:rsidRPr="00A50751" w:rsidRDefault="00A8392D" w:rsidP="00531986">
            <w:pPr>
              <w:pStyle w:val="SingleParagraph0"/>
              <w:tabs>
                <w:tab w:val="num" w:pos="1134"/>
              </w:tabs>
              <w:spacing w:after="240"/>
              <w:ind w:left="1134" w:hanging="567"/>
              <w:rPr>
                <w:lang w:val="en-GB"/>
              </w:rPr>
            </w:pPr>
          </w:p>
        </w:tc>
      </w:tr>
    </w:tbl>
    <w:p w14:paraId="73A828A2" w14:textId="2B912DE6" w:rsidR="00F21D70" w:rsidRDefault="00F21D70" w:rsidP="00F412D5">
      <w:pPr>
        <w:pStyle w:val="Normalnumbered"/>
        <w:spacing w:after="0"/>
      </w:pPr>
    </w:p>
    <w:p w14:paraId="033F3998" w14:textId="77777777" w:rsidR="00F21D70" w:rsidRDefault="00F21D70" w:rsidP="00F412D5">
      <w:pPr>
        <w:pStyle w:val="Normalnumbered"/>
        <w:spacing w:after="0"/>
      </w:pPr>
    </w:p>
    <w:p w14:paraId="460173D7" w14:textId="6539EF53" w:rsidR="00DC011F" w:rsidRPr="0096553B" w:rsidRDefault="008157F6" w:rsidP="00F412D5">
      <w:pPr>
        <w:pStyle w:val="Normalnumbered"/>
        <w:spacing w:after="0"/>
        <w:rPr>
          <w:rFonts w:ascii="Consolas" w:hAnsi="Consolas" w:cs="Consolas"/>
          <w:caps/>
          <w:color w:val="3D4B67"/>
          <w:kern w:val="32"/>
          <w:sz w:val="32"/>
          <w:szCs w:val="32"/>
        </w:rPr>
      </w:pPr>
      <w:r w:rsidRPr="0096553B">
        <w:rPr>
          <w:rFonts w:ascii="Consolas" w:hAnsi="Consolas" w:cs="Consolas"/>
          <w:caps/>
          <w:color w:val="3D4B67"/>
          <w:kern w:val="32"/>
          <w:sz w:val="32"/>
          <w:szCs w:val="32"/>
        </w:rPr>
        <w:br w:type="page"/>
      </w:r>
      <w:r w:rsidR="00193CA9" w:rsidRPr="0096553B">
        <w:rPr>
          <w:rFonts w:ascii="Consolas" w:hAnsi="Consolas" w:cs="Consolas"/>
          <w:caps/>
          <w:color w:val="3D4B67"/>
          <w:kern w:val="32"/>
          <w:sz w:val="32"/>
          <w:szCs w:val="32"/>
        </w:rPr>
        <w:lastRenderedPageBreak/>
        <w:t>appendices</w:t>
      </w:r>
      <w:r w:rsidR="00D52DFD" w:rsidRPr="0096553B">
        <w:rPr>
          <w:rFonts w:ascii="Consolas" w:hAnsi="Consolas" w:cs="Consolas"/>
          <w:caps/>
          <w:color w:val="3D4B67"/>
          <w:kern w:val="32"/>
          <w:sz w:val="32"/>
          <w:szCs w:val="32"/>
        </w:rPr>
        <w:t xml:space="preserve"> TO THE INTERGOVERNMENTAL AGREEMENT</w:t>
      </w:r>
      <w:r w:rsidR="00DC011F" w:rsidRPr="0096553B">
        <w:rPr>
          <w:rFonts w:ascii="Consolas" w:hAnsi="Consolas" w:cs="Consolas"/>
          <w:caps/>
          <w:color w:val="3D4B67"/>
          <w:kern w:val="32"/>
          <w:sz w:val="32"/>
          <w:szCs w:val="32"/>
        </w:rPr>
        <w:t>:</w:t>
      </w:r>
    </w:p>
    <w:p w14:paraId="40C5EBC0" w14:textId="77777777" w:rsidR="008C374E" w:rsidRPr="0096553B" w:rsidRDefault="008C374E" w:rsidP="00F412D5">
      <w:pPr>
        <w:pStyle w:val="Normalnumbered"/>
        <w:spacing w:after="0"/>
        <w:rPr>
          <w:rFonts w:ascii="Consolas" w:hAnsi="Consolas" w:cs="Consolas"/>
          <w:caps/>
          <w:color w:val="3D4B67"/>
          <w:kern w:val="32"/>
          <w:sz w:val="32"/>
          <w:szCs w:val="32"/>
        </w:rPr>
      </w:pPr>
    </w:p>
    <w:p w14:paraId="03F20D21" w14:textId="77777777" w:rsidR="00090D9F" w:rsidRPr="0096553B" w:rsidRDefault="0097458A" w:rsidP="001B7629">
      <w:pPr>
        <w:pStyle w:val="Normalnumbered"/>
        <w:spacing w:before="40" w:after="0"/>
        <w:rPr>
          <w:rFonts w:ascii="Consolas" w:hAnsi="Consolas" w:cs="Consolas"/>
          <w:b/>
          <w:iCs/>
          <w:caps/>
          <w:color w:val="3D4B67"/>
          <w:kern w:val="32"/>
          <w:sz w:val="32"/>
          <w:szCs w:val="32"/>
        </w:rPr>
      </w:pPr>
      <w:r w:rsidRPr="0096553B">
        <w:rPr>
          <w:rFonts w:ascii="Consolas" w:hAnsi="Consolas" w:cs="Consolas"/>
          <w:caps/>
          <w:color w:val="3D4B67"/>
          <w:kern w:val="32"/>
          <w:sz w:val="32"/>
          <w:szCs w:val="32"/>
        </w:rPr>
        <w:t xml:space="preserve">a. </w:t>
      </w:r>
      <w:r w:rsidR="00090D9F" w:rsidRPr="0096553B">
        <w:rPr>
          <w:rFonts w:ascii="Consolas" w:hAnsi="Consolas" w:cs="Consolas"/>
          <w:caps/>
          <w:color w:val="3D4B67"/>
          <w:kern w:val="32"/>
          <w:sz w:val="32"/>
          <w:szCs w:val="32"/>
        </w:rPr>
        <w:t>regulat</w:t>
      </w:r>
      <w:r w:rsidR="00D64E55" w:rsidRPr="0096553B">
        <w:rPr>
          <w:rFonts w:ascii="Consolas" w:hAnsi="Consolas" w:cs="Consolas"/>
          <w:caps/>
          <w:color w:val="3D4B67"/>
          <w:kern w:val="32"/>
          <w:sz w:val="32"/>
          <w:szCs w:val="32"/>
        </w:rPr>
        <w:t>ory</w:t>
      </w:r>
      <w:r w:rsidR="00984B17" w:rsidRPr="0096553B">
        <w:rPr>
          <w:rFonts w:ascii="Consolas" w:hAnsi="Consolas" w:cs="Consolas"/>
          <w:caps/>
          <w:color w:val="3D4B67"/>
          <w:kern w:val="32"/>
          <w:sz w:val="32"/>
          <w:szCs w:val="32"/>
        </w:rPr>
        <w:t xml:space="preserve"> REFORMS</w:t>
      </w:r>
    </w:p>
    <w:p w14:paraId="77EE5F6F" w14:textId="77777777" w:rsidR="00090D9F" w:rsidRPr="0096553B" w:rsidRDefault="00090D9F" w:rsidP="001B7629">
      <w:pPr>
        <w:pStyle w:val="Normalnumbered"/>
        <w:spacing w:before="40" w:after="0"/>
        <w:rPr>
          <w:rFonts w:ascii="Consolas" w:hAnsi="Consolas" w:cs="Consolas"/>
          <w:b/>
          <w:i/>
          <w:iCs/>
          <w:caps/>
          <w:color w:val="3D4B67"/>
          <w:kern w:val="32"/>
          <w:sz w:val="32"/>
          <w:szCs w:val="32"/>
        </w:rPr>
      </w:pPr>
    </w:p>
    <w:p w14:paraId="0ED02B39" w14:textId="77777777" w:rsidR="00D52DFD" w:rsidRPr="0096553B" w:rsidRDefault="0097458A" w:rsidP="001B7629">
      <w:pPr>
        <w:pStyle w:val="Normalnumbered"/>
        <w:spacing w:before="40" w:after="0"/>
        <w:rPr>
          <w:rFonts w:ascii="Consolas" w:hAnsi="Consolas" w:cs="Consolas"/>
          <w:b/>
          <w:iCs/>
          <w:caps/>
          <w:color w:val="3D4B67"/>
          <w:kern w:val="32"/>
          <w:sz w:val="32"/>
          <w:szCs w:val="32"/>
        </w:rPr>
      </w:pPr>
      <w:r w:rsidRPr="0096553B">
        <w:rPr>
          <w:rFonts w:ascii="Consolas" w:hAnsi="Consolas" w:cs="Consolas"/>
          <w:caps/>
          <w:color w:val="3D4B67"/>
          <w:kern w:val="32"/>
          <w:sz w:val="32"/>
          <w:szCs w:val="32"/>
        </w:rPr>
        <w:t xml:space="preserve">B. </w:t>
      </w:r>
      <w:r w:rsidR="00CC4C83" w:rsidRPr="0096553B">
        <w:rPr>
          <w:rFonts w:ascii="Consolas" w:hAnsi="Consolas" w:cs="Consolas"/>
          <w:caps/>
          <w:color w:val="3D4B67"/>
          <w:kern w:val="32"/>
          <w:sz w:val="32"/>
          <w:szCs w:val="32"/>
        </w:rPr>
        <w:t>Human Services</w:t>
      </w:r>
      <w:r w:rsidR="00984B17" w:rsidRPr="0096553B">
        <w:rPr>
          <w:rFonts w:ascii="Consolas" w:hAnsi="Consolas" w:cs="Consolas"/>
          <w:caps/>
          <w:color w:val="3D4B67"/>
          <w:kern w:val="32"/>
          <w:sz w:val="32"/>
          <w:szCs w:val="32"/>
        </w:rPr>
        <w:t xml:space="preserve"> REFORMS</w:t>
      </w:r>
    </w:p>
    <w:p w14:paraId="6316F3F6" w14:textId="77777777" w:rsidR="000F3046" w:rsidRPr="0096553B" w:rsidRDefault="000F3046" w:rsidP="001B7629">
      <w:pPr>
        <w:pStyle w:val="Normalnumbered"/>
        <w:spacing w:before="40" w:after="0"/>
        <w:rPr>
          <w:rFonts w:ascii="Consolas" w:hAnsi="Consolas" w:cs="Consolas"/>
          <w:b/>
          <w:i/>
          <w:iCs/>
          <w:caps/>
          <w:color w:val="3D4B67"/>
          <w:kern w:val="32"/>
          <w:sz w:val="32"/>
          <w:szCs w:val="32"/>
        </w:rPr>
      </w:pPr>
    </w:p>
    <w:p w14:paraId="0299FE6F" w14:textId="77777777" w:rsidR="0060769F" w:rsidRPr="0096553B" w:rsidRDefault="0097458A" w:rsidP="001B7629">
      <w:pPr>
        <w:pStyle w:val="Normalnumbered"/>
        <w:spacing w:before="40" w:after="0"/>
        <w:rPr>
          <w:rFonts w:ascii="Consolas" w:hAnsi="Consolas" w:cs="Consolas"/>
          <w:b/>
          <w:iCs/>
          <w:caps/>
          <w:color w:val="3D4B67"/>
          <w:kern w:val="32"/>
          <w:sz w:val="32"/>
          <w:szCs w:val="32"/>
        </w:rPr>
      </w:pPr>
      <w:r w:rsidRPr="0096553B">
        <w:rPr>
          <w:rFonts w:ascii="Consolas" w:hAnsi="Consolas" w:cs="Consolas"/>
          <w:caps/>
          <w:color w:val="3D4B67"/>
          <w:kern w:val="32"/>
          <w:sz w:val="32"/>
          <w:szCs w:val="32"/>
        </w:rPr>
        <w:t xml:space="preserve">C. </w:t>
      </w:r>
      <w:r w:rsidR="0060769F" w:rsidRPr="0096553B">
        <w:rPr>
          <w:rFonts w:ascii="Consolas" w:hAnsi="Consolas" w:cs="Consolas"/>
          <w:caps/>
          <w:color w:val="3D4B67"/>
          <w:kern w:val="32"/>
          <w:sz w:val="32"/>
          <w:szCs w:val="32"/>
        </w:rPr>
        <w:t>infrastructure REFORMS</w:t>
      </w:r>
    </w:p>
    <w:p w14:paraId="68C2A889" w14:textId="77777777" w:rsidR="0060769F" w:rsidRPr="0096553B" w:rsidRDefault="0060769F" w:rsidP="001B7629">
      <w:pPr>
        <w:pStyle w:val="Normalnumbered"/>
        <w:spacing w:before="40" w:after="0"/>
        <w:rPr>
          <w:rFonts w:ascii="Consolas" w:hAnsi="Consolas" w:cs="Consolas"/>
          <w:b/>
          <w:iCs/>
          <w:caps/>
          <w:color w:val="3D4B67"/>
          <w:kern w:val="32"/>
          <w:sz w:val="32"/>
          <w:szCs w:val="32"/>
        </w:rPr>
      </w:pPr>
    </w:p>
    <w:p w14:paraId="0EC8832A" w14:textId="77777777" w:rsidR="00A00A82" w:rsidRPr="0096553B" w:rsidRDefault="0097458A" w:rsidP="001B7629">
      <w:pPr>
        <w:pStyle w:val="Normalnumbered"/>
        <w:spacing w:before="40" w:after="0"/>
        <w:rPr>
          <w:rFonts w:ascii="Consolas" w:hAnsi="Consolas" w:cs="Consolas"/>
          <w:b/>
          <w:iCs/>
          <w:caps/>
          <w:color w:val="3D4B67"/>
          <w:kern w:val="32"/>
          <w:sz w:val="32"/>
          <w:szCs w:val="32"/>
        </w:rPr>
      </w:pPr>
      <w:r w:rsidRPr="0096553B">
        <w:rPr>
          <w:rFonts w:ascii="Consolas" w:hAnsi="Consolas" w:cs="Consolas"/>
          <w:caps/>
          <w:color w:val="3D4B67"/>
          <w:kern w:val="32"/>
          <w:sz w:val="32"/>
          <w:szCs w:val="32"/>
        </w:rPr>
        <w:t xml:space="preserve">D. </w:t>
      </w:r>
      <w:r w:rsidR="00984B17" w:rsidRPr="0096553B">
        <w:rPr>
          <w:rFonts w:ascii="Consolas" w:hAnsi="Consolas" w:cs="Consolas"/>
          <w:caps/>
          <w:color w:val="3D4B67"/>
          <w:kern w:val="32"/>
          <w:sz w:val="32"/>
          <w:szCs w:val="32"/>
        </w:rPr>
        <w:t xml:space="preserve">ADDITIONAL </w:t>
      </w:r>
      <w:r w:rsidR="00A00A82" w:rsidRPr="0096553B">
        <w:rPr>
          <w:rFonts w:ascii="Consolas" w:hAnsi="Consolas" w:cs="Consolas"/>
          <w:caps/>
          <w:color w:val="3D4B67"/>
          <w:kern w:val="32"/>
          <w:sz w:val="32"/>
          <w:szCs w:val="32"/>
        </w:rPr>
        <w:t xml:space="preserve">productivity </w:t>
      </w:r>
      <w:r w:rsidR="00984B17" w:rsidRPr="0096553B">
        <w:rPr>
          <w:rFonts w:ascii="Consolas" w:hAnsi="Consolas" w:cs="Consolas"/>
          <w:caps/>
          <w:color w:val="3D4B67"/>
          <w:kern w:val="32"/>
          <w:sz w:val="32"/>
          <w:szCs w:val="32"/>
        </w:rPr>
        <w:t>REFORMS</w:t>
      </w:r>
    </w:p>
    <w:p w14:paraId="3D5CA23F" w14:textId="77777777" w:rsidR="00A00A82" w:rsidRPr="0096553B" w:rsidRDefault="00A00A82" w:rsidP="00F412D5">
      <w:pPr>
        <w:pStyle w:val="Normalnumbered"/>
        <w:spacing w:after="0"/>
        <w:rPr>
          <w:rFonts w:ascii="Consolas" w:hAnsi="Consolas" w:cs="Consolas"/>
          <w:b/>
          <w:iCs/>
          <w:caps/>
          <w:color w:val="3D4B67"/>
          <w:kern w:val="32"/>
          <w:sz w:val="32"/>
          <w:szCs w:val="32"/>
        </w:rPr>
      </w:pPr>
    </w:p>
    <w:p w14:paraId="25C92960" w14:textId="77777777" w:rsidR="00020C47" w:rsidRPr="0096553B" w:rsidRDefault="00020C47" w:rsidP="00F412D5">
      <w:pPr>
        <w:pStyle w:val="Normalnumbered"/>
        <w:spacing w:after="0"/>
        <w:rPr>
          <w:rFonts w:ascii="Consolas" w:hAnsi="Consolas" w:cs="Consolas"/>
          <w:b/>
          <w:iCs/>
          <w:caps/>
          <w:color w:val="3D4B67"/>
          <w:kern w:val="32"/>
          <w:sz w:val="32"/>
          <w:szCs w:val="32"/>
        </w:rPr>
      </w:pPr>
    </w:p>
    <w:p w14:paraId="3144FD3A" w14:textId="77777777" w:rsidR="00020C47" w:rsidRPr="0096553B" w:rsidRDefault="00020C47" w:rsidP="00F412D5">
      <w:pPr>
        <w:pStyle w:val="Normalnumbered"/>
        <w:spacing w:after="0"/>
        <w:rPr>
          <w:rFonts w:ascii="Consolas" w:hAnsi="Consolas" w:cs="Consolas"/>
          <w:caps/>
          <w:color w:val="3D4B67"/>
          <w:kern w:val="32"/>
          <w:sz w:val="32"/>
          <w:szCs w:val="32"/>
        </w:rPr>
      </w:pPr>
      <w:r w:rsidRPr="0096553B">
        <w:rPr>
          <w:rFonts w:ascii="Consolas" w:hAnsi="Consolas" w:cs="Consolas"/>
          <w:caps/>
          <w:color w:val="3D4B67"/>
          <w:kern w:val="32"/>
          <w:sz w:val="32"/>
          <w:szCs w:val="32"/>
        </w:rPr>
        <w:t>schedules TO THE INTERGOVERNMENTAL AGREEMENT</w:t>
      </w:r>
    </w:p>
    <w:p w14:paraId="3EB35A22" w14:textId="77777777" w:rsidR="00193CA9" w:rsidRPr="0096553B" w:rsidRDefault="00193CA9" w:rsidP="00F412D5">
      <w:pPr>
        <w:pStyle w:val="Normalnumbered"/>
        <w:spacing w:after="0"/>
        <w:rPr>
          <w:rFonts w:ascii="Consolas" w:hAnsi="Consolas" w:cs="Consolas"/>
          <w:b/>
          <w:i/>
          <w:iCs/>
          <w:caps/>
          <w:color w:val="3D4B67"/>
          <w:kern w:val="32"/>
          <w:sz w:val="32"/>
          <w:szCs w:val="32"/>
        </w:rPr>
      </w:pPr>
    </w:p>
    <w:p w14:paraId="0195AFCF" w14:textId="77777777" w:rsidR="00193CA9" w:rsidRPr="0096553B" w:rsidRDefault="0097458A" w:rsidP="001B7629">
      <w:pPr>
        <w:pStyle w:val="Normalnumbered"/>
        <w:spacing w:before="40" w:after="0"/>
        <w:rPr>
          <w:rFonts w:ascii="Consolas" w:hAnsi="Consolas" w:cs="Consolas"/>
          <w:b/>
          <w:iCs/>
          <w:caps/>
          <w:color w:val="3D4B67"/>
          <w:kern w:val="32"/>
          <w:sz w:val="32"/>
          <w:szCs w:val="32"/>
        </w:rPr>
      </w:pPr>
      <w:r w:rsidRPr="0096553B">
        <w:rPr>
          <w:rFonts w:ascii="Consolas" w:hAnsi="Consolas" w:cs="Consolas"/>
          <w:caps/>
          <w:color w:val="3D4B67"/>
          <w:kern w:val="32"/>
          <w:sz w:val="32"/>
          <w:szCs w:val="32"/>
        </w:rPr>
        <w:t xml:space="preserve">E. </w:t>
      </w:r>
      <w:r w:rsidR="00193CA9" w:rsidRPr="0096553B">
        <w:rPr>
          <w:rFonts w:ascii="Consolas" w:hAnsi="Consolas" w:cs="Consolas"/>
          <w:caps/>
          <w:color w:val="3D4B67"/>
          <w:kern w:val="32"/>
          <w:sz w:val="32"/>
          <w:szCs w:val="32"/>
        </w:rPr>
        <w:t>National partnerships</w:t>
      </w:r>
    </w:p>
    <w:p w14:paraId="6686496D" w14:textId="77777777" w:rsidR="00A82547" w:rsidRPr="0096553B" w:rsidRDefault="00A82547" w:rsidP="00DE5C94">
      <w:pPr>
        <w:pStyle w:val="OutlineNumbered1"/>
        <w:numPr>
          <w:ilvl w:val="0"/>
          <w:numId w:val="0"/>
        </w:numPr>
        <w:rPr>
          <w:rFonts w:ascii="Consolas" w:hAnsi="Consolas"/>
          <w:caps/>
          <w:color w:val="3D4B67"/>
          <w:kern w:val="32"/>
          <w:sz w:val="32"/>
        </w:rPr>
      </w:pPr>
    </w:p>
    <w:p w14:paraId="48BBC166" w14:textId="77777777" w:rsidR="00090D9F" w:rsidRPr="0096553B" w:rsidRDefault="00090D9F" w:rsidP="00E63ED3">
      <w:pPr>
        <w:spacing w:line="276" w:lineRule="auto"/>
        <w:rPr>
          <w:rFonts w:asciiTheme="minorHAnsi" w:eastAsiaTheme="minorHAnsi" w:hAnsiTheme="minorHAnsi" w:cstheme="minorBidi"/>
          <w:sz w:val="22"/>
          <w:szCs w:val="22"/>
          <w:lang w:eastAsia="en-US"/>
        </w:rPr>
        <w:sectPr w:rsidR="00090D9F" w:rsidRPr="0096553B" w:rsidSect="00D50B7D">
          <w:pgSz w:w="11906" w:h="16838"/>
          <w:pgMar w:top="1440" w:right="1440" w:bottom="1440" w:left="1440" w:header="708" w:footer="708" w:gutter="0"/>
          <w:cols w:space="708"/>
          <w:docGrid w:linePitch="360"/>
        </w:sectPr>
      </w:pPr>
    </w:p>
    <w:p w14:paraId="65F75373" w14:textId="77777777" w:rsidR="00120ED5" w:rsidRPr="0096553B" w:rsidRDefault="00120ED5" w:rsidP="00120ED5">
      <w:pPr>
        <w:rPr>
          <w:rFonts w:ascii="Corbel" w:hAnsi="Corbel"/>
          <w:color w:val="3D4B67"/>
          <w:sz w:val="72"/>
          <w:szCs w:val="48"/>
          <w:lang w:eastAsia="ja-JP"/>
        </w:rPr>
      </w:pPr>
      <w:r w:rsidRPr="0096553B">
        <w:rPr>
          <w:rFonts w:ascii="Corbel" w:hAnsi="Corbel"/>
          <w:color w:val="3D4B67"/>
          <w:sz w:val="72"/>
          <w:szCs w:val="48"/>
          <w:lang w:eastAsia="ja-JP"/>
        </w:rPr>
        <w:lastRenderedPageBreak/>
        <w:t>Regulat</w:t>
      </w:r>
      <w:r w:rsidR="00D64E55" w:rsidRPr="0096553B">
        <w:rPr>
          <w:rFonts w:ascii="Corbel" w:hAnsi="Corbel"/>
          <w:color w:val="3D4B67"/>
          <w:sz w:val="72"/>
          <w:szCs w:val="48"/>
          <w:lang w:eastAsia="ja-JP"/>
        </w:rPr>
        <w:t>ory</w:t>
      </w:r>
      <w:r w:rsidR="00984B17" w:rsidRPr="0096553B">
        <w:rPr>
          <w:rFonts w:ascii="Corbel" w:hAnsi="Corbel"/>
          <w:color w:val="3D4B67"/>
          <w:sz w:val="72"/>
          <w:szCs w:val="48"/>
          <w:lang w:eastAsia="ja-JP"/>
        </w:rPr>
        <w:t xml:space="preserve"> reforms</w:t>
      </w:r>
    </w:p>
    <w:p w14:paraId="5C49441C" w14:textId="77777777" w:rsidR="00120ED5" w:rsidRPr="0096553B" w:rsidRDefault="00120ED5" w:rsidP="00120ED5">
      <w:pPr>
        <w:spacing w:after="0"/>
        <w:rPr>
          <w:rFonts w:ascii="Corbel" w:hAnsi="Corbel"/>
          <w:color w:val="000000"/>
          <w:sz w:val="23"/>
        </w:rPr>
      </w:pPr>
      <w:r w:rsidRPr="0096553B">
        <w:rPr>
          <w:rFonts w:ascii="Corbel" w:hAnsi="Corbel"/>
          <w:color w:val="000000"/>
          <w:sz w:val="23"/>
        </w:rPr>
        <w:t>INTERGOVERNMENTAL AGREEMENT</w:t>
      </w:r>
    </w:p>
    <w:p w14:paraId="01C6BE24" w14:textId="77777777" w:rsidR="00120ED5" w:rsidRPr="0096553B" w:rsidRDefault="00120ED5" w:rsidP="00120ED5">
      <w:pPr>
        <w:spacing w:after="0"/>
        <w:rPr>
          <w:rFonts w:ascii="Corbel" w:hAnsi="Corbel"/>
          <w:color w:val="000000"/>
          <w:sz w:val="23"/>
        </w:rPr>
      </w:pPr>
      <w:r w:rsidRPr="0096553B">
        <w:rPr>
          <w:rFonts w:ascii="Corbel" w:hAnsi="Corbel"/>
          <w:color w:val="000000"/>
          <w:sz w:val="23"/>
        </w:rPr>
        <w:t>ON COMPETITION AND</w:t>
      </w:r>
      <w:r w:rsidR="009E293A" w:rsidRPr="0096553B">
        <w:rPr>
          <w:rFonts w:ascii="Corbel" w:hAnsi="Corbel"/>
          <w:color w:val="000000"/>
          <w:sz w:val="23"/>
        </w:rPr>
        <w:t xml:space="preserve"> </w:t>
      </w:r>
      <w:r w:rsidRPr="0096553B">
        <w:rPr>
          <w:rFonts w:ascii="Corbel" w:hAnsi="Corbel"/>
          <w:color w:val="000000"/>
          <w:sz w:val="23"/>
        </w:rPr>
        <w:t>PRODUCTIVITY-ENHANCING REFORMS</w:t>
      </w:r>
    </w:p>
    <w:p w14:paraId="407927FF" w14:textId="77777777" w:rsidR="00120ED5" w:rsidRPr="0096553B" w:rsidRDefault="00120ED5" w:rsidP="00120ED5">
      <w:pPr>
        <w:spacing w:after="0"/>
        <w:rPr>
          <w:rFonts w:ascii="Arial" w:eastAsiaTheme="minorHAnsi" w:hAnsi="Arial" w:cs="Arial"/>
          <w:b/>
          <w:szCs w:val="24"/>
          <w:lang w:eastAsia="en-US"/>
        </w:rPr>
      </w:pPr>
    </w:p>
    <w:p w14:paraId="03002EF8" w14:textId="77777777" w:rsidR="00120ED5" w:rsidRPr="0096553B" w:rsidRDefault="00120ED5" w:rsidP="00120ED5">
      <w:pPr>
        <w:spacing w:after="0"/>
        <w:rPr>
          <w:rFonts w:ascii="Arial" w:eastAsiaTheme="minorHAnsi" w:hAnsi="Arial" w:cs="Arial"/>
          <w:b/>
          <w:szCs w:val="24"/>
          <w:lang w:eastAsia="en-US"/>
        </w:rPr>
      </w:pPr>
    </w:p>
    <w:p w14:paraId="39169598" w14:textId="29962466" w:rsidR="008A3196" w:rsidRPr="0096553B" w:rsidRDefault="006A5178" w:rsidP="006C6DC5">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All Australian governments </w:t>
      </w:r>
      <w:r w:rsidR="006C6DC5" w:rsidRPr="0096553B">
        <w:rPr>
          <w:rFonts w:ascii="Corbel" w:hAnsi="Corbel"/>
          <w:color w:val="000000"/>
          <w:sz w:val="23"/>
        </w:rPr>
        <w:t xml:space="preserve">should </w:t>
      </w:r>
      <w:r w:rsidRPr="0096553B">
        <w:rPr>
          <w:rFonts w:ascii="Corbel" w:hAnsi="Corbel"/>
          <w:color w:val="000000"/>
          <w:sz w:val="23"/>
        </w:rPr>
        <w:t>review</w:t>
      </w:r>
      <w:r w:rsidR="006C6DC5" w:rsidRPr="0096553B">
        <w:rPr>
          <w:rFonts w:ascii="Corbel" w:hAnsi="Corbel"/>
          <w:color w:val="000000"/>
          <w:sz w:val="23"/>
        </w:rPr>
        <w:t xml:space="preserve"> regulation, including local government regulation</w:t>
      </w:r>
      <w:r w:rsidR="009829AB" w:rsidRPr="0096553B">
        <w:rPr>
          <w:rFonts w:ascii="Corbel" w:hAnsi="Corbel"/>
          <w:color w:val="000000"/>
          <w:sz w:val="23"/>
        </w:rPr>
        <w:t>, and consider reforms that enhance productivity by removing unnecessary restrictions on competition</w:t>
      </w:r>
      <w:r w:rsidR="008A3196" w:rsidRPr="0096553B">
        <w:rPr>
          <w:rFonts w:ascii="Corbel" w:hAnsi="Corbel"/>
          <w:color w:val="000000"/>
          <w:sz w:val="23"/>
        </w:rPr>
        <w:t xml:space="preserve">, subject to the </w:t>
      </w:r>
      <w:r w:rsidRPr="0096553B">
        <w:rPr>
          <w:rFonts w:ascii="Corbel" w:hAnsi="Corbel"/>
          <w:color w:val="000000"/>
          <w:sz w:val="23"/>
        </w:rPr>
        <w:t xml:space="preserve">public interest test </w:t>
      </w:r>
      <w:r w:rsidR="008A3196" w:rsidRPr="0096553B">
        <w:rPr>
          <w:rFonts w:ascii="Corbel" w:hAnsi="Corbel"/>
          <w:color w:val="000000"/>
          <w:sz w:val="23"/>
        </w:rPr>
        <w:t xml:space="preserve">in clause </w:t>
      </w:r>
      <w:r w:rsidR="00901DB2" w:rsidRPr="0096553B">
        <w:rPr>
          <w:rFonts w:ascii="Corbel" w:hAnsi="Corbel"/>
          <w:color w:val="000000"/>
          <w:sz w:val="23"/>
        </w:rPr>
        <w:t>10</w:t>
      </w:r>
      <w:r w:rsidR="008131AB" w:rsidRPr="0096553B">
        <w:rPr>
          <w:rFonts w:ascii="Corbel" w:hAnsi="Corbel"/>
          <w:color w:val="000000"/>
          <w:sz w:val="23"/>
        </w:rPr>
        <w:t xml:space="preserve"> of the Agreement</w:t>
      </w:r>
      <w:r w:rsidR="008A3196" w:rsidRPr="0096553B">
        <w:rPr>
          <w:rFonts w:ascii="Corbel" w:hAnsi="Corbel"/>
          <w:color w:val="000000"/>
          <w:sz w:val="23"/>
        </w:rPr>
        <w:t>.</w:t>
      </w:r>
    </w:p>
    <w:p w14:paraId="68DC768E" w14:textId="64869B23" w:rsidR="00CE5552" w:rsidRPr="0096553B" w:rsidRDefault="00CE5552" w:rsidP="00CE5552">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Jurisdictional exemptions for conduct that would normally contravene the competition law (by virtue of subsection 51(1) of the </w:t>
      </w:r>
      <w:r w:rsidR="00AF7859" w:rsidRPr="0096553B">
        <w:rPr>
          <w:rFonts w:ascii="Corbel" w:hAnsi="Corbel"/>
          <w:i/>
          <w:color w:val="000000"/>
          <w:sz w:val="23"/>
        </w:rPr>
        <w:t>Competition and Consumer Act 2010</w:t>
      </w:r>
      <w:r w:rsidRPr="0096553B">
        <w:rPr>
          <w:rFonts w:ascii="Corbel" w:hAnsi="Corbel"/>
          <w:color w:val="000000"/>
          <w:sz w:val="23"/>
        </w:rPr>
        <w:t xml:space="preserve">) </w:t>
      </w:r>
      <w:r w:rsidR="00574554" w:rsidRPr="0096553B">
        <w:rPr>
          <w:rFonts w:ascii="Corbel" w:hAnsi="Corbel"/>
          <w:color w:val="000000"/>
          <w:sz w:val="23"/>
        </w:rPr>
        <w:t>should</w:t>
      </w:r>
      <w:r w:rsidRPr="0096553B">
        <w:rPr>
          <w:rFonts w:ascii="Corbel" w:hAnsi="Corbel"/>
          <w:color w:val="000000"/>
          <w:sz w:val="23"/>
        </w:rPr>
        <w:t xml:space="preserve"> be examined as part of </w:t>
      </w:r>
      <w:r w:rsidR="009829AB" w:rsidRPr="0096553B">
        <w:rPr>
          <w:rFonts w:ascii="Corbel" w:hAnsi="Corbel"/>
          <w:color w:val="000000"/>
          <w:sz w:val="23"/>
        </w:rPr>
        <w:t xml:space="preserve">any </w:t>
      </w:r>
      <w:r w:rsidRPr="0096553B">
        <w:rPr>
          <w:rFonts w:ascii="Corbel" w:hAnsi="Corbel"/>
          <w:color w:val="000000"/>
          <w:sz w:val="23"/>
        </w:rPr>
        <w:t>review</w:t>
      </w:r>
      <w:r w:rsidR="00A17EC1" w:rsidRPr="0096553B">
        <w:rPr>
          <w:rFonts w:ascii="Corbel" w:hAnsi="Corbel"/>
          <w:color w:val="000000"/>
          <w:sz w:val="23"/>
        </w:rPr>
        <w:t xml:space="preserve"> process</w:t>
      </w:r>
      <w:r w:rsidRPr="0096553B">
        <w:rPr>
          <w:rFonts w:ascii="Corbel" w:hAnsi="Corbel"/>
          <w:color w:val="000000"/>
          <w:sz w:val="23"/>
        </w:rPr>
        <w:t xml:space="preserve">, to ensure they remain necessary and appropriate in their scope. Any further exemptions </w:t>
      </w:r>
      <w:r w:rsidR="00574554" w:rsidRPr="0096553B">
        <w:rPr>
          <w:rFonts w:ascii="Corbel" w:hAnsi="Corbel"/>
          <w:color w:val="000000"/>
          <w:sz w:val="23"/>
        </w:rPr>
        <w:t>should</w:t>
      </w:r>
      <w:r w:rsidRPr="0096553B">
        <w:rPr>
          <w:rFonts w:ascii="Corbel" w:hAnsi="Corbel"/>
          <w:color w:val="000000"/>
          <w:sz w:val="23"/>
        </w:rPr>
        <w:t xml:space="preserve"> be drafted as narrowly as possible to give effect to their policy intent.</w:t>
      </w:r>
    </w:p>
    <w:p w14:paraId="6CBD1B39" w14:textId="3C5A39AF" w:rsidR="00CE5552" w:rsidRPr="0096553B" w:rsidRDefault="00B17B19" w:rsidP="00CE5552">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Any </w:t>
      </w:r>
      <w:r w:rsidR="00CE5552" w:rsidRPr="0096553B">
        <w:rPr>
          <w:rFonts w:ascii="Corbel" w:hAnsi="Corbel"/>
          <w:color w:val="000000"/>
          <w:sz w:val="23"/>
        </w:rPr>
        <w:t xml:space="preserve">review process </w:t>
      </w:r>
      <w:r w:rsidR="00574554" w:rsidRPr="0096553B">
        <w:rPr>
          <w:rFonts w:ascii="Corbel" w:hAnsi="Corbel"/>
          <w:color w:val="000000"/>
          <w:sz w:val="23"/>
        </w:rPr>
        <w:t xml:space="preserve">should </w:t>
      </w:r>
      <w:r w:rsidR="00CE5552" w:rsidRPr="0096553B">
        <w:rPr>
          <w:rFonts w:ascii="Corbel" w:hAnsi="Corbel"/>
          <w:color w:val="000000"/>
          <w:sz w:val="23"/>
        </w:rPr>
        <w:t>be transparent, with highest priority areas for review identified in each jurisdiction, and results published along with timetables for reform.</w:t>
      </w:r>
    </w:p>
    <w:p w14:paraId="2DCA3A4B" w14:textId="09AE96F2" w:rsidR="00B02EA2" w:rsidRPr="0096553B" w:rsidRDefault="00996F56"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In identifying </w:t>
      </w:r>
      <w:r w:rsidR="00C7755E" w:rsidRPr="0096553B">
        <w:rPr>
          <w:rFonts w:ascii="Corbel" w:hAnsi="Corbel"/>
          <w:color w:val="000000"/>
          <w:sz w:val="23"/>
        </w:rPr>
        <w:t xml:space="preserve">eligible </w:t>
      </w:r>
      <w:r w:rsidRPr="0096553B">
        <w:rPr>
          <w:rFonts w:ascii="Corbel" w:hAnsi="Corbel"/>
          <w:color w:val="000000"/>
          <w:sz w:val="23"/>
        </w:rPr>
        <w:t xml:space="preserve">reforms, the Parties should draw on the following </w:t>
      </w:r>
      <w:r w:rsidR="00263CCF" w:rsidRPr="0096553B">
        <w:rPr>
          <w:rFonts w:ascii="Corbel" w:hAnsi="Corbel"/>
          <w:color w:val="000000"/>
          <w:sz w:val="23"/>
        </w:rPr>
        <w:t>priority regulatory areas</w:t>
      </w:r>
      <w:r w:rsidRPr="0096553B">
        <w:rPr>
          <w:rFonts w:ascii="Corbel" w:hAnsi="Corbel"/>
          <w:color w:val="000000"/>
          <w:sz w:val="23"/>
        </w:rPr>
        <w:t>,</w:t>
      </w:r>
      <w:r w:rsidR="00494810" w:rsidRPr="0096553B">
        <w:rPr>
          <w:rFonts w:ascii="Corbel" w:hAnsi="Corbel"/>
          <w:color w:val="000000"/>
          <w:sz w:val="23"/>
        </w:rPr>
        <w:t xml:space="preserve"> </w:t>
      </w:r>
      <w:r w:rsidRPr="0096553B">
        <w:rPr>
          <w:rFonts w:ascii="Corbel" w:hAnsi="Corbel"/>
          <w:color w:val="000000"/>
          <w:sz w:val="23"/>
        </w:rPr>
        <w:t>which include</w:t>
      </w:r>
      <w:r w:rsidR="00915B53" w:rsidRPr="0096553B">
        <w:rPr>
          <w:rFonts w:ascii="Corbel" w:hAnsi="Corbel"/>
          <w:color w:val="000000"/>
          <w:sz w:val="23"/>
        </w:rPr>
        <w:t>,</w:t>
      </w:r>
      <w:r w:rsidRPr="0096553B">
        <w:rPr>
          <w:rFonts w:ascii="Corbel" w:hAnsi="Corbel"/>
          <w:color w:val="000000"/>
          <w:sz w:val="23"/>
        </w:rPr>
        <w:t xml:space="preserve"> but are not limited to</w:t>
      </w:r>
      <w:r w:rsidR="00915B53" w:rsidRPr="0096553B">
        <w:rPr>
          <w:rFonts w:ascii="Corbel" w:hAnsi="Corbel"/>
          <w:color w:val="000000"/>
          <w:sz w:val="23"/>
        </w:rPr>
        <w:t>,</w:t>
      </w:r>
      <w:r w:rsidRPr="0096553B">
        <w:rPr>
          <w:rFonts w:ascii="Corbel" w:hAnsi="Corbel"/>
          <w:color w:val="000000"/>
          <w:sz w:val="23"/>
        </w:rPr>
        <w:t xml:space="preserve"> those </w:t>
      </w:r>
      <w:r w:rsidR="00120ED5" w:rsidRPr="0096553B">
        <w:rPr>
          <w:rFonts w:ascii="Corbel" w:hAnsi="Corbel"/>
          <w:color w:val="000000"/>
          <w:sz w:val="23"/>
        </w:rPr>
        <w:t>identified in the Competition Policy Review</w:t>
      </w:r>
      <w:r w:rsidR="00B02EA2" w:rsidRPr="0096553B">
        <w:rPr>
          <w:rFonts w:ascii="Corbel" w:hAnsi="Corbel"/>
          <w:color w:val="000000"/>
          <w:sz w:val="23"/>
        </w:rPr>
        <w:t>:</w:t>
      </w:r>
    </w:p>
    <w:p w14:paraId="422B07F8" w14:textId="77777777" w:rsidR="00120ED5"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c</w:t>
      </w:r>
      <w:r w:rsidR="007423BF" w:rsidRPr="0096553B">
        <w:rPr>
          <w:rFonts w:ascii="Corbel" w:hAnsi="Corbel"/>
          <w:color w:val="000000"/>
          <w:sz w:val="23"/>
        </w:rPr>
        <w:t>ommercial planning and zoning</w:t>
      </w:r>
      <w:r w:rsidRPr="0096553B">
        <w:rPr>
          <w:rFonts w:ascii="Corbel" w:hAnsi="Corbel"/>
          <w:color w:val="000000"/>
          <w:sz w:val="23"/>
        </w:rPr>
        <w:t>;</w:t>
      </w:r>
    </w:p>
    <w:p w14:paraId="07DD7BD4" w14:textId="03342B3C" w:rsidR="00B02EA2"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t</w:t>
      </w:r>
      <w:r w:rsidR="00B02EA2" w:rsidRPr="0096553B">
        <w:rPr>
          <w:rFonts w:ascii="Corbel" w:hAnsi="Corbel"/>
          <w:color w:val="000000"/>
          <w:sz w:val="23"/>
        </w:rPr>
        <w:t xml:space="preserve">axis and </w:t>
      </w:r>
      <w:r w:rsidR="00360495" w:rsidRPr="0096553B">
        <w:rPr>
          <w:rFonts w:ascii="Corbel" w:hAnsi="Corbel"/>
          <w:color w:val="000000"/>
          <w:sz w:val="23"/>
        </w:rPr>
        <w:t>ride-</w:t>
      </w:r>
      <w:r w:rsidR="00B02EA2" w:rsidRPr="0096553B">
        <w:rPr>
          <w:rFonts w:ascii="Corbel" w:hAnsi="Corbel"/>
          <w:color w:val="000000"/>
          <w:sz w:val="23"/>
        </w:rPr>
        <w:t>sharing;</w:t>
      </w:r>
    </w:p>
    <w:p w14:paraId="56E43979" w14:textId="77777777" w:rsidR="00B02EA2"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r</w:t>
      </w:r>
      <w:r w:rsidR="00B02EA2" w:rsidRPr="0096553B">
        <w:rPr>
          <w:rFonts w:ascii="Corbel" w:hAnsi="Corbel"/>
          <w:color w:val="000000"/>
          <w:sz w:val="23"/>
        </w:rPr>
        <w:t>etail trading hours;</w:t>
      </w:r>
    </w:p>
    <w:p w14:paraId="0C7DBF69" w14:textId="60350D90" w:rsidR="00B02EA2"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p</w:t>
      </w:r>
      <w:r w:rsidR="00B02EA2" w:rsidRPr="0096553B">
        <w:rPr>
          <w:rFonts w:ascii="Corbel" w:hAnsi="Corbel"/>
          <w:color w:val="000000"/>
          <w:sz w:val="23"/>
        </w:rPr>
        <w:t>harmacy</w:t>
      </w:r>
      <w:r w:rsidR="00927A01">
        <w:rPr>
          <w:rFonts w:ascii="Corbel" w:hAnsi="Corbel"/>
          <w:color w:val="000000"/>
          <w:sz w:val="23"/>
        </w:rPr>
        <w:t xml:space="preserve"> regulation</w:t>
      </w:r>
      <w:r w:rsidR="00B02EA2" w:rsidRPr="0096553B">
        <w:rPr>
          <w:rFonts w:ascii="Corbel" w:hAnsi="Corbel"/>
          <w:color w:val="000000"/>
          <w:sz w:val="23"/>
        </w:rPr>
        <w:t>;</w:t>
      </w:r>
    </w:p>
    <w:p w14:paraId="4F24DA90" w14:textId="77777777" w:rsidR="00B02EA2"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l</w:t>
      </w:r>
      <w:r w:rsidR="00B02EA2" w:rsidRPr="0096553B">
        <w:rPr>
          <w:rFonts w:ascii="Corbel" w:hAnsi="Corbel"/>
          <w:color w:val="000000"/>
          <w:sz w:val="23"/>
        </w:rPr>
        <w:t>iquor and gambling licensing;</w:t>
      </w:r>
    </w:p>
    <w:p w14:paraId="53E1A1B9" w14:textId="77777777" w:rsidR="00B02EA2"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a</w:t>
      </w:r>
      <w:r w:rsidR="00B02EA2" w:rsidRPr="0096553B">
        <w:rPr>
          <w:rFonts w:ascii="Corbel" w:hAnsi="Corbel"/>
          <w:color w:val="000000"/>
          <w:sz w:val="23"/>
        </w:rPr>
        <w:t>gricultural marketing arrangements;</w:t>
      </w:r>
    </w:p>
    <w:p w14:paraId="12062721" w14:textId="77777777" w:rsidR="00B02EA2" w:rsidRPr="0096553B" w:rsidRDefault="00A92D8D"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mandatory</w:t>
      </w:r>
      <w:r w:rsidR="009A1D41" w:rsidRPr="0096553B">
        <w:rPr>
          <w:rFonts w:ascii="Corbel" w:hAnsi="Corbel"/>
          <w:color w:val="000000"/>
          <w:sz w:val="23"/>
        </w:rPr>
        <w:t xml:space="preserve"> product and other</w:t>
      </w:r>
      <w:r w:rsidRPr="0096553B">
        <w:rPr>
          <w:rFonts w:ascii="Corbel" w:hAnsi="Corbel"/>
          <w:color w:val="000000"/>
          <w:sz w:val="23"/>
        </w:rPr>
        <w:t xml:space="preserve"> </w:t>
      </w:r>
      <w:r w:rsidR="00B02EA2" w:rsidRPr="0096553B">
        <w:rPr>
          <w:rFonts w:ascii="Corbel" w:hAnsi="Corbel"/>
          <w:color w:val="000000"/>
          <w:sz w:val="23"/>
        </w:rPr>
        <w:t xml:space="preserve">standards; </w:t>
      </w:r>
    </w:p>
    <w:p w14:paraId="1117C634" w14:textId="77777777" w:rsidR="00ED21C7"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o</w:t>
      </w:r>
      <w:r w:rsidR="00B02EA2" w:rsidRPr="0096553B">
        <w:rPr>
          <w:rFonts w:ascii="Corbel" w:hAnsi="Corbel"/>
          <w:color w:val="000000"/>
          <w:sz w:val="23"/>
        </w:rPr>
        <w:t>ccupational and professional licensing</w:t>
      </w:r>
      <w:r w:rsidR="00ED21C7" w:rsidRPr="0096553B">
        <w:rPr>
          <w:rFonts w:ascii="Corbel" w:hAnsi="Corbel"/>
          <w:color w:val="000000"/>
          <w:sz w:val="23"/>
        </w:rPr>
        <w:t xml:space="preserve">; </w:t>
      </w:r>
    </w:p>
    <w:p w14:paraId="581B689E" w14:textId="77777777" w:rsidR="0017407A"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c</w:t>
      </w:r>
      <w:r w:rsidR="0017407A" w:rsidRPr="0096553B">
        <w:rPr>
          <w:rFonts w:ascii="Corbel" w:hAnsi="Corbel"/>
          <w:color w:val="000000"/>
          <w:sz w:val="23"/>
        </w:rPr>
        <w:t>oastal shipping restrictions</w:t>
      </w:r>
      <w:r w:rsidRPr="0096553B">
        <w:rPr>
          <w:rFonts w:ascii="Corbel" w:hAnsi="Corbel"/>
          <w:color w:val="000000"/>
          <w:sz w:val="23"/>
        </w:rPr>
        <w:t>;</w:t>
      </w:r>
    </w:p>
    <w:p w14:paraId="2E896A4A" w14:textId="77777777" w:rsidR="0017407A"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a</w:t>
      </w:r>
      <w:r w:rsidR="0017407A" w:rsidRPr="0096553B">
        <w:rPr>
          <w:rFonts w:ascii="Corbel" w:hAnsi="Corbel"/>
          <w:color w:val="000000"/>
          <w:sz w:val="23"/>
        </w:rPr>
        <w:t>viation regulation</w:t>
      </w:r>
      <w:r w:rsidRPr="0096553B">
        <w:rPr>
          <w:rFonts w:ascii="Corbel" w:hAnsi="Corbel"/>
          <w:color w:val="000000"/>
          <w:sz w:val="23"/>
        </w:rPr>
        <w:t>;</w:t>
      </w:r>
    </w:p>
    <w:p w14:paraId="68BF5A25" w14:textId="77777777" w:rsidR="0017407A"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i</w:t>
      </w:r>
      <w:r w:rsidR="0017407A" w:rsidRPr="0096553B">
        <w:rPr>
          <w:rFonts w:ascii="Corbel" w:hAnsi="Corbel"/>
          <w:color w:val="000000"/>
          <w:sz w:val="23"/>
        </w:rPr>
        <w:t>ntellectual property</w:t>
      </w:r>
      <w:r w:rsidRPr="0096553B">
        <w:rPr>
          <w:rFonts w:ascii="Corbel" w:hAnsi="Corbel"/>
          <w:color w:val="000000"/>
          <w:sz w:val="23"/>
        </w:rPr>
        <w:t>;</w:t>
      </w:r>
    </w:p>
    <w:p w14:paraId="0FF21F4D" w14:textId="77777777" w:rsidR="0017407A"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p</w:t>
      </w:r>
      <w:r w:rsidR="0017407A" w:rsidRPr="0096553B">
        <w:rPr>
          <w:rFonts w:ascii="Corbel" w:hAnsi="Corbel"/>
          <w:color w:val="000000"/>
          <w:sz w:val="23"/>
        </w:rPr>
        <w:t>arallel import restrictions</w:t>
      </w:r>
      <w:r w:rsidRPr="0096553B">
        <w:rPr>
          <w:rFonts w:ascii="Corbel" w:hAnsi="Corbel"/>
          <w:color w:val="000000"/>
          <w:sz w:val="23"/>
        </w:rPr>
        <w:t>;</w:t>
      </w:r>
    </w:p>
    <w:p w14:paraId="56A788FD" w14:textId="77777777" w:rsidR="0017407A"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m</w:t>
      </w:r>
      <w:r w:rsidR="0017407A" w:rsidRPr="0096553B">
        <w:rPr>
          <w:rFonts w:ascii="Corbel" w:hAnsi="Corbel"/>
          <w:color w:val="000000"/>
          <w:sz w:val="23"/>
        </w:rPr>
        <w:t>edia regulation</w:t>
      </w:r>
      <w:r w:rsidRPr="0096553B">
        <w:rPr>
          <w:rFonts w:ascii="Corbel" w:hAnsi="Corbel"/>
          <w:color w:val="000000"/>
          <w:sz w:val="23"/>
        </w:rPr>
        <w:t>; and</w:t>
      </w:r>
    </w:p>
    <w:p w14:paraId="743F3EB4" w14:textId="77777777" w:rsidR="0017407A" w:rsidRPr="0096553B" w:rsidRDefault="00EA1E50"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lastRenderedPageBreak/>
        <w:t>p</w:t>
      </w:r>
      <w:r w:rsidR="0017407A" w:rsidRPr="0096553B">
        <w:rPr>
          <w:rFonts w:ascii="Corbel" w:hAnsi="Corbel"/>
          <w:color w:val="000000"/>
          <w:sz w:val="23"/>
        </w:rPr>
        <w:t>rivate health insurance</w:t>
      </w:r>
      <w:r w:rsidRPr="0096553B">
        <w:rPr>
          <w:rFonts w:ascii="Corbel" w:hAnsi="Corbel"/>
          <w:color w:val="000000"/>
          <w:sz w:val="23"/>
        </w:rPr>
        <w:t>.</w:t>
      </w:r>
    </w:p>
    <w:p w14:paraId="395575B4" w14:textId="26AE67B5" w:rsidR="007423BF" w:rsidRPr="0096553B" w:rsidRDefault="0017407A"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The Parties </w:t>
      </w:r>
      <w:r w:rsidR="009829AB" w:rsidRPr="0096553B">
        <w:rPr>
          <w:rFonts w:ascii="Corbel" w:hAnsi="Corbel"/>
          <w:color w:val="000000"/>
          <w:sz w:val="23"/>
        </w:rPr>
        <w:t xml:space="preserve">should </w:t>
      </w:r>
      <w:r w:rsidR="00F747A4" w:rsidRPr="0096553B">
        <w:rPr>
          <w:rFonts w:ascii="Corbel" w:hAnsi="Corbel"/>
          <w:color w:val="000000"/>
          <w:sz w:val="23"/>
        </w:rPr>
        <w:t>also</w:t>
      </w:r>
      <w:r w:rsidR="007423BF" w:rsidRPr="0096553B">
        <w:rPr>
          <w:rFonts w:ascii="Corbel" w:hAnsi="Corbel"/>
          <w:color w:val="000000"/>
          <w:sz w:val="23"/>
        </w:rPr>
        <w:t>:</w:t>
      </w:r>
    </w:p>
    <w:p w14:paraId="1E914D0A" w14:textId="1D5B2FDC" w:rsidR="007423BF" w:rsidRPr="0096553B" w:rsidRDefault="000F6514"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consider</w:t>
      </w:r>
      <w:r w:rsidR="007423BF" w:rsidRPr="0096553B">
        <w:rPr>
          <w:rFonts w:ascii="Corbel" w:hAnsi="Corbel"/>
          <w:color w:val="000000"/>
          <w:sz w:val="23"/>
        </w:rPr>
        <w:t xml:space="preserve"> productivity reforms to residential land-use planning;</w:t>
      </w:r>
    </w:p>
    <w:p w14:paraId="47453985" w14:textId="77777777" w:rsidR="007423BF" w:rsidRPr="0096553B" w:rsidRDefault="0017407A"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seek to identify and then review other regulatory restrictions on competition not listed above</w:t>
      </w:r>
      <w:r w:rsidR="007423BF" w:rsidRPr="0096553B">
        <w:rPr>
          <w:rFonts w:ascii="Corbel" w:hAnsi="Corbel"/>
          <w:color w:val="000000"/>
          <w:sz w:val="23"/>
        </w:rPr>
        <w:t>; and</w:t>
      </w:r>
      <w:r w:rsidRPr="0096553B">
        <w:rPr>
          <w:rFonts w:ascii="Corbel" w:hAnsi="Corbel"/>
          <w:color w:val="000000"/>
          <w:sz w:val="23"/>
        </w:rPr>
        <w:t xml:space="preserve"> </w:t>
      </w:r>
    </w:p>
    <w:p w14:paraId="45BC88B2" w14:textId="7AC3F853" w:rsidR="0017407A" w:rsidRPr="0096553B" w:rsidRDefault="000F6514" w:rsidP="00BC4F64">
      <w:pPr>
        <w:numPr>
          <w:ilvl w:val="1"/>
          <w:numId w:val="21"/>
        </w:numPr>
        <w:spacing w:after="240" w:line="260" w:lineRule="exact"/>
        <w:jc w:val="both"/>
        <w:rPr>
          <w:rFonts w:ascii="Corbel" w:hAnsi="Corbel"/>
          <w:color w:val="000000"/>
          <w:sz w:val="23"/>
        </w:rPr>
      </w:pPr>
      <w:r w:rsidRPr="0096553B">
        <w:rPr>
          <w:rFonts w:ascii="Corbel" w:hAnsi="Corbel"/>
          <w:color w:val="000000"/>
          <w:sz w:val="23"/>
        </w:rPr>
        <w:t xml:space="preserve">consider </w:t>
      </w:r>
      <w:r w:rsidR="0017407A" w:rsidRPr="0096553B">
        <w:rPr>
          <w:rFonts w:ascii="Corbel" w:hAnsi="Corbel"/>
          <w:color w:val="000000"/>
          <w:sz w:val="23"/>
        </w:rPr>
        <w:t>any changes necessary to promote comp</w:t>
      </w:r>
      <w:r w:rsidR="007423BF" w:rsidRPr="0096553B">
        <w:rPr>
          <w:rFonts w:ascii="Corbel" w:hAnsi="Corbel"/>
          <w:color w:val="000000"/>
          <w:sz w:val="23"/>
        </w:rPr>
        <w:t xml:space="preserve">etition arising from </w:t>
      </w:r>
      <w:r w:rsidR="006E1E59" w:rsidRPr="0096553B">
        <w:rPr>
          <w:rFonts w:ascii="Corbel" w:hAnsi="Corbel"/>
          <w:color w:val="000000"/>
          <w:sz w:val="23"/>
        </w:rPr>
        <w:t xml:space="preserve">any </w:t>
      </w:r>
      <w:r w:rsidR="007423BF" w:rsidRPr="0096553B">
        <w:rPr>
          <w:rFonts w:ascii="Corbel" w:hAnsi="Corbel"/>
          <w:color w:val="000000"/>
          <w:sz w:val="23"/>
        </w:rPr>
        <w:t>reviews of: c</w:t>
      </w:r>
      <w:r w:rsidR="0017407A" w:rsidRPr="0096553B">
        <w:rPr>
          <w:rFonts w:ascii="Corbel" w:hAnsi="Corbel"/>
          <w:color w:val="000000"/>
          <w:sz w:val="23"/>
        </w:rPr>
        <w:t>ompetitive neutrality</w:t>
      </w:r>
      <w:r w:rsidR="007423BF" w:rsidRPr="0096553B">
        <w:rPr>
          <w:rFonts w:ascii="Corbel" w:hAnsi="Corbel"/>
          <w:color w:val="000000"/>
          <w:sz w:val="23"/>
        </w:rPr>
        <w:t>;</w:t>
      </w:r>
      <w:r w:rsidR="0017407A" w:rsidRPr="0096553B">
        <w:rPr>
          <w:rFonts w:ascii="Corbel" w:hAnsi="Corbel"/>
          <w:color w:val="000000"/>
          <w:sz w:val="23"/>
        </w:rPr>
        <w:t xml:space="preserve"> and</w:t>
      </w:r>
      <w:r w:rsidR="007423BF" w:rsidRPr="0096553B">
        <w:rPr>
          <w:rFonts w:ascii="Corbel" w:hAnsi="Corbel"/>
          <w:color w:val="000000"/>
          <w:sz w:val="23"/>
        </w:rPr>
        <w:t xml:space="preserve"> p</w:t>
      </w:r>
      <w:r w:rsidR="0017407A" w:rsidRPr="0096553B">
        <w:rPr>
          <w:rFonts w:ascii="Corbel" w:hAnsi="Corbel"/>
          <w:color w:val="000000"/>
          <w:sz w:val="23"/>
        </w:rPr>
        <w:t>rocurement and other commercial arrangements.</w:t>
      </w:r>
    </w:p>
    <w:p w14:paraId="6CD4E549" w14:textId="77777777" w:rsidR="00A82547" w:rsidRPr="0096553B" w:rsidRDefault="00A82547" w:rsidP="00120ED5">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Competitive neutrality</w:t>
      </w:r>
    </w:p>
    <w:p w14:paraId="3E6D0C71" w14:textId="77777777" w:rsidR="00A82547" w:rsidRPr="0096553B" w:rsidRDefault="002E636D"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Significant business activities of publicly owned entities </w:t>
      </w:r>
      <w:r w:rsidR="00A82547" w:rsidRPr="0096553B">
        <w:rPr>
          <w:rFonts w:ascii="Corbel" w:hAnsi="Corbel"/>
          <w:color w:val="000000"/>
          <w:sz w:val="23"/>
        </w:rPr>
        <w:t xml:space="preserve">should </w:t>
      </w:r>
      <w:r w:rsidRPr="0096553B">
        <w:rPr>
          <w:rFonts w:ascii="Corbel" w:hAnsi="Corbel"/>
          <w:color w:val="000000"/>
          <w:sz w:val="23"/>
        </w:rPr>
        <w:t xml:space="preserve">not </w:t>
      </w:r>
      <w:r w:rsidR="00A82547" w:rsidRPr="0096553B">
        <w:rPr>
          <w:rFonts w:ascii="Corbel" w:hAnsi="Corbel"/>
          <w:color w:val="000000"/>
          <w:sz w:val="23"/>
        </w:rPr>
        <w:t>enjoy any net competitive advantage simply as a result of their public sector ownership.</w:t>
      </w:r>
    </w:p>
    <w:p w14:paraId="78832CAE" w14:textId="77777777" w:rsidR="00A82547" w:rsidRPr="0096553B" w:rsidRDefault="00A82547"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Accordingly, the Parties affirm their commitment to:</w:t>
      </w:r>
    </w:p>
    <w:p w14:paraId="5B56030C" w14:textId="77777777" w:rsidR="00A82547" w:rsidRPr="0096553B" w:rsidRDefault="00A82547" w:rsidP="00BC4F64">
      <w:pPr>
        <w:numPr>
          <w:ilvl w:val="1"/>
          <w:numId w:val="19"/>
        </w:numPr>
        <w:spacing w:after="240" w:line="260" w:lineRule="exact"/>
        <w:jc w:val="both"/>
        <w:rPr>
          <w:rFonts w:ascii="Corbel" w:hAnsi="Corbel"/>
          <w:color w:val="000000"/>
          <w:sz w:val="23"/>
        </w:rPr>
      </w:pPr>
      <w:r w:rsidRPr="0096553B">
        <w:rPr>
          <w:rFonts w:ascii="Corbel" w:hAnsi="Corbel"/>
          <w:color w:val="000000"/>
          <w:sz w:val="23"/>
        </w:rPr>
        <w:t xml:space="preserve">the </w:t>
      </w:r>
      <w:r w:rsidR="007A31BE" w:rsidRPr="0096553B">
        <w:rPr>
          <w:rFonts w:ascii="Corbel" w:hAnsi="Corbel"/>
          <w:color w:val="000000"/>
          <w:sz w:val="23"/>
        </w:rPr>
        <w:t xml:space="preserve">policy and </w:t>
      </w:r>
      <w:r w:rsidRPr="0096553B">
        <w:rPr>
          <w:rFonts w:ascii="Corbel" w:hAnsi="Corbel"/>
          <w:color w:val="000000"/>
          <w:sz w:val="23"/>
        </w:rPr>
        <w:t>principles of competitive neutrality established in</w:t>
      </w:r>
      <w:r w:rsidR="007A31BE" w:rsidRPr="0096553B">
        <w:rPr>
          <w:rFonts w:ascii="Corbel" w:hAnsi="Corbel"/>
          <w:color w:val="000000"/>
          <w:sz w:val="23"/>
        </w:rPr>
        <w:t>, and implemented by,</w:t>
      </w:r>
      <w:r w:rsidRPr="0096553B">
        <w:rPr>
          <w:rFonts w:ascii="Corbel" w:hAnsi="Corbel"/>
          <w:color w:val="000000"/>
          <w:sz w:val="23"/>
        </w:rPr>
        <w:t xml:space="preserve"> the 1995 Competition Principles Agreement; and</w:t>
      </w:r>
    </w:p>
    <w:p w14:paraId="0DBFDC86" w14:textId="5461E21B" w:rsidR="00CE5552" w:rsidRPr="0096553B" w:rsidRDefault="00A82547" w:rsidP="00BC4F64">
      <w:pPr>
        <w:numPr>
          <w:ilvl w:val="1"/>
          <w:numId w:val="19"/>
        </w:numPr>
        <w:spacing w:after="240" w:line="260" w:lineRule="exact"/>
        <w:jc w:val="both"/>
        <w:rPr>
          <w:rFonts w:ascii="Corbel" w:hAnsi="Corbel"/>
          <w:color w:val="000000"/>
          <w:sz w:val="23"/>
        </w:rPr>
      </w:pPr>
      <w:r w:rsidRPr="0096553B">
        <w:rPr>
          <w:rFonts w:ascii="Corbel" w:hAnsi="Corbel"/>
          <w:color w:val="000000"/>
          <w:sz w:val="23"/>
        </w:rPr>
        <w:t xml:space="preserve">apply competitive neutrality principles to government business enterprises engaged in significant business activities in competition with the private sector, established in the 2006 Competition </w:t>
      </w:r>
      <w:r w:rsidR="00A27449">
        <w:rPr>
          <w:rFonts w:ascii="Corbel" w:hAnsi="Corbel"/>
          <w:color w:val="000000"/>
          <w:sz w:val="23"/>
        </w:rPr>
        <w:t xml:space="preserve">and </w:t>
      </w:r>
      <w:r w:rsidRPr="0096553B">
        <w:rPr>
          <w:rFonts w:ascii="Corbel" w:hAnsi="Corbel"/>
          <w:color w:val="000000"/>
          <w:sz w:val="23"/>
        </w:rPr>
        <w:t>Infrastructure Reform Agreement.</w:t>
      </w:r>
    </w:p>
    <w:p w14:paraId="147BA925" w14:textId="77777777" w:rsidR="00A82547" w:rsidRPr="0096553B" w:rsidRDefault="00A82547" w:rsidP="006C6AAE">
      <w:pPr>
        <w:keepNext/>
        <w:spacing w:line="276" w:lineRule="auto"/>
        <w:rPr>
          <w:rFonts w:ascii="Corbel" w:hAnsi="Corbel" w:cs="Arial"/>
          <w:bCs/>
          <w:i/>
          <w:iCs/>
          <w:color w:val="3D4B67"/>
          <w:sz w:val="29"/>
          <w:szCs w:val="28"/>
        </w:rPr>
      </w:pPr>
      <w:r w:rsidRPr="0096553B">
        <w:rPr>
          <w:rFonts w:ascii="Corbel" w:hAnsi="Corbel" w:cs="Arial"/>
          <w:bCs/>
          <w:i/>
          <w:iCs/>
          <w:color w:val="3D4B67"/>
          <w:sz w:val="29"/>
          <w:szCs w:val="28"/>
        </w:rPr>
        <w:t xml:space="preserve">Review of </w:t>
      </w:r>
      <w:r w:rsidR="00F83C48" w:rsidRPr="0096553B">
        <w:rPr>
          <w:rFonts w:ascii="Corbel" w:hAnsi="Corbel" w:cs="Arial"/>
          <w:bCs/>
          <w:i/>
          <w:iCs/>
          <w:color w:val="3D4B67"/>
          <w:sz w:val="29"/>
          <w:szCs w:val="28"/>
        </w:rPr>
        <w:t xml:space="preserve">competitive neutrality </w:t>
      </w:r>
      <w:r w:rsidRPr="0096553B">
        <w:rPr>
          <w:rFonts w:ascii="Corbel" w:hAnsi="Corbel" w:cs="Arial"/>
          <w:bCs/>
          <w:i/>
          <w:iCs/>
          <w:color w:val="3D4B67"/>
          <w:sz w:val="29"/>
          <w:szCs w:val="28"/>
        </w:rPr>
        <w:t>policies</w:t>
      </w:r>
    </w:p>
    <w:p w14:paraId="6714A736" w14:textId="278D690F" w:rsidR="00A82547" w:rsidRPr="0096553B" w:rsidRDefault="00A82547"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Building on these enduring commitments, </w:t>
      </w:r>
      <w:r w:rsidR="003101E2" w:rsidRPr="0096553B">
        <w:rPr>
          <w:rFonts w:ascii="Corbel" w:hAnsi="Corbel"/>
          <w:color w:val="000000"/>
          <w:sz w:val="23"/>
        </w:rPr>
        <w:t xml:space="preserve">each </w:t>
      </w:r>
      <w:r w:rsidRPr="0096553B">
        <w:rPr>
          <w:rFonts w:ascii="Corbel" w:hAnsi="Corbel"/>
          <w:color w:val="000000"/>
          <w:sz w:val="23"/>
        </w:rPr>
        <w:t>Part</w:t>
      </w:r>
      <w:r w:rsidR="003101E2" w:rsidRPr="0096553B">
        <w:rPr>
          <w:rFonts w:ascii="Corbel" w:hAnsi="Corbel"/>
          <w:color w:val="000000"/>
          <w:sz w:val="23"/>
        </w:rPr>
        <w:t>y</w:t>
      </w:r>
      <w:r w:rsidR="000F6514" w:rsidRPr="0096553B">
        <w:rPr>
          <w:rFonts w:ascii="Corbel" w:hAnsi="Corbel"/>
          <w:color w:val="000000"/>
          <w:sz w:val="23"/>
        </w:rPr>
        <w:t xml:space="preserve"> </w:t>
      </w:r>
      <w:r w:rsidR="009829AB" w:rsidRPr="0096553B">
        <w:rPr>
          <w:rFonts w:ascii="Corbel" w:hAnsi="Corbel"/>
          <w:color w:val="000000"/>
          <w:sz w:val="23"/>
        </w:rPr>
        <w:t>should</w:t>
      </w:r>
      <w:r w:rsidR="000F6514" w:rsidRPr="0096553B">
        <w:rPr>
          <w:rFonts w:ascii="Corbel" w:hAnsi="Corbel"/>
          <w:color w:val="000000"/>
          <w:sz w:val="23"/>
        </w:rPr>
        <w:t xml:space="preserve"> consider</w:t>
      </w:r>
      <w:r w:rsidR="000B5D84" w:rsidRPr="0096553B">
        <w:rPr>
          <w:rFonts w:ascii="Corbel" w:hAnsi="Corbel"/>
          <w:color w:val="000000"/>
          <w:sz w:val="23"/>
        </w:rPr>
        <w:t xml:space="preserve"> </w:t>
      </w:r>
      <w:r w:rsidRPr="0096553B">
        <w:rPr>
          <w:rFonts w:ascii="Corbel" w:hAnsi="Corbel"/>
          <w:color w:val="000000"/>
          <w:sz w:val="23"/>
        </w:rPr>
        <w:t xml:space="preserve">their competitive neutrality policies </w:t>
      </w:r>
      <w:r w:rsidR="007A31BE" w:rsidRPr="0096553B">
        <w:rPr>
          <w:rFonts w:ascii="Corbel" w:hAnsi="Corbel"/>
          <w:color w:val="000000"/>
          <w:sz w:val="23"/>
        </w:rPr>
        <w:t>to ensure that they</w:t>
      </w:r>
      <w:r w:rsidR="00C109FC" w:rsidRPr="0096553B">
        <w:rPr>
          <w:rFonts w:ascii="Corbel" w:hAnsi="Corbel"/>
          <w:color w:val="000000"/>
          <w:sz w:val="23"/>
        </w:rPr>
        <w:t xml:space="preserve"> continue</w:t>
      </w:r>
      <w:r w:rsidR="007C3631" w:rsidRPr="0096553B">
        <w:rPr>
          <w:rFonts w:ascii="Corbel" w:hAnsi="Corbel"/>
          <w:color w:val="000000"/>
          <w:sz w:val="23"/>
        </w:rPr>
        <w:t xml:space="preserve"> to</w:t>
      </w:r>
      <w:r w:rsidR="00C109FC" w:rsidRPr="0096553B">
        <w:rPr>
          <w:rFonts w:ascii="Corbel" w:hAnsi="Corbel"/>
          <w:color w:val="000000"/>
          <w:sz w:val="23"/>
        </w:rPr>
        <w:t xml:space="preserve"> fulfil their objective and address any issues raised during </w:t>
      </w:r>
      <w:r w:rsidR="00F3718F" w:rsidRPr="0096553B">
        <w:rPr>
          <w:rFonts w:ascii="Corbel" w:hAnsi="Corbel"/>
          <w:color w:val="000000"/>
          <w:sz w:val="23"/>
        </w:rPr>
        <w:t xml:space="preserve">any review </w:t>
      </w:r>
      <w:r w:rsidR="00C109FC" w:rsidRPr="0096553B">
        <w:rPr>
          <w:rFonts w:ascii="Corbel" w:hAnsi="Corbel"/>
          <w:color w:val="000000"/>
          <w:sz w:val="23"/>
        </w:rPr>
        <w:t>consultations</w:t>
      </w:r>
      <w:r w:rsidRPr="0096553B">
        <w:rPr>
          <w:rFonts w:ascii="Corbel" w:hAnsi="Corbel"/>
          <w:color w:val="000000"/>
          <w:sz w:val="23"/>
        </w:rPr>
        <w:t xml:space="preserve">. Specific matters to be considered </w:t>
      </w:r>
      <w:r w:rsidR="00D94662" w:rsidRPr="0096553B">
        <w:rPr>
          <w:rFonts w:ascii="Corbel" w:hAnsi="Corbel"/>
          <w:color w:val="000000"/>
          <w:sz w:val="23"/>
        </w:rPr>
        <w:t xml:space="preserve">should </w:t>
      </w:r>
      <w:r w:rsidRPr="0096553B">
        <w:rPr>
          <w:rFonts w:ascii="Corbel" w:hAnsi="Corbel"/>
          <w:color w:val="000000"/>
          <w:sz w:val="23"/>
        </w:rPr>
        <w:t xml:space="preserve">include: </w:t>
      </w:r>
    </w:p>
    <w:p w14:paraId="1E5FBA5B" w14:textId="594C249F" w:rsidR="00A82547" w:rsidRPr="0096553B" w:rsidRDefault="00C109FC" w:rsidP="00BC4F64">
      <w:pPr>
        <w:numPr>
          <w:ilvl w:val="0"/>
          <w:numId w:val="24"/>
        </w:numPr>
        <w:spacing w:after="240" w:line="260" w:lineRule="exact"/>
        <w:jc w:val="both"/>
        <w:rPr>
          <w:rFonts w:ascii="Corbel" w:hAnsi="Corbel"/>
          <w:color w:val="000000"/>
          <w:sz w:val="23"/>
        </w:rPr>
      </w:pPr>
      <w:r w:rsidRPr="0096553B">
        <w:rPr>
          <w:rFonts w:ascii="Corbel" w:hAnsi="Corbel"/>
          <w:b/>
          <w:color w:val="000000"/>
          <w:sz w:val="23"/>
        </w:rPr>
        <w:t>New government businesses</w:t>
      </w:r>
      <w:r w:rsidRPr="0096553B">
        <w:rPr>
          <w:rFonts w:ascii="Corbel" w:hAnsi="Corbel"/>
          <w:color w:val="000000"/>
          <w:sz w:val="23"/>
        </w:rPr>
        <w:t xml:space="preserve">: </w:t>
      </w:r>
      <w:r w:rsidR="00A82547" w:rsidRPr="0096553B">
        <w:rPr>
          <w:rFonts w:ascii="Corbel" w:hAnsi="Corbel"/>
          <w:color w:val="000000"/>
          <w:sz w:val="23"/>
        </w:rPr>
        <w:t>guidelines on the application of competitive neutrality policy during the start</w:t>
      </w:r>
      <w:r w:rsidR="00A82547" w:rsidRPr="0096553B">
        <w:rPr>
          <w:rFonts w:ascii="Corbel" w:hAnsi="Corbel" w:cs="Cambria Math"/>
          <w:color w:val="000000"/>
          <w:sz w:val="23"/>
        </w:rPr>
        <w:t>‐</w:t>
      </w:r>
      <w:r w:rsidR="00A82547" w:rsidRPr="0096553B">
        <w:rPr>
          <w:rFonts w:ascii="Corbel" w:hAnsi="Corbel"/>
          <w:color w:val="000000"/>
          <w:sz w:val="23"/>
        </w:rPr>
        <w:t>up stages of government businesses</w:t>
      </w:r>
      <w:r w:rsidR="007D0AC4" w:rsidRPr="0096553B">
        <w:rPr>
          <w:rFonts w:ascii="Corbel" w:hAnsi="Corbel"/>
          <w:color w:val="000000"/>
          <w:sz w:val="23"/>
        </w:rPr>
        <w:t xml:space="preserve"> and, in particular,</w:t>
      </w:r>
      <w:r w:rsidR="00354339" w:rsidRPr="0096553B">
        <w:rPr>
          <w:rFonts w:ascii="Corbel" w:hAnsi="Corbel"/>
          <w:color w:val="000000"/>
          <w:sz w:val="23"/>
        </w:rPr>
        <w:t xml:space="preserve"> </w:t>
      </w:r>
      <w:r w:rsidR="00A82547" w:rsidRPr="0096553B">
        <w:rPr>
          <w:rFonts w:ascii="Corbel" w:hAnsi="Corbel"/>
          <w:color w:val="000000"/>
          <w:sz w:val="23"/>
        </w:rPr>
        <w:t>the period of time over which start</w:t>
      </w:r>
      <w:r w:rsidR="00B36169">
        <w:rPr>
          <w:rFonts w:ascii="Corbel" w:hAnsi="Corbel"/>
          <w:color w:val="000000"/>
          <w:sz w:val="23"/>
        </w:rPr>
        <w:t>-</w:t>
      </w:r>
      <w:r w:rsidR="00A82547" w:rsidRPr="0096553B">
        <w:rPr>
          <w:rFonts w:ascii="Corbel" w:hAnsi="Corbel"/>
          <w:color w:val="000000"/>
          <w:sz w:val="23"/>
        </w:rPr>
        <w:t>up government businesses should earn a commercial rate of return;</w:t>
      </w:r>
    </w:p>
    <w:p w14:paraId="597CF293" w14:textId="77777777" w:rsidR="007A31BE" w:rsidRPr="0096553B" w:rsidRDefault="007D0AC4" w:rsidP="00BC4F64">
      <w:pPr>
        <w:numPr>
          <w:ilvl w:val="0"/>
          <w:numId w:val="24"/>
        </w:numPr>
        <w:spacing w:after="240" w:line="260" w:lineRule="exact"/>
        <w:jc w:val="both"/>
        <w:rPr>
          <w:rFonts w:ascii="Corbel" w:hAnsi="Corbel"/>
          <w:color w:val="000000"/>
          <w:sz w:val="23"/>
        </w:rPr>
      </w:pPr>
      <w:r w:rsidRPr="0096553B">
        <w:rPr>
          <w:rFonts w:ascii="Corbel" w:hAnsi="Corbel"/>
          <w:b/>
          <w:color w:val="000000"/>
          <w:sz w:val="23"/>
        </w:rPr>
        <w:t>Coverage</w:t>
      </w:r>
      <w:r w:rsidRPr="0096553B">
        <w:rPr>
          <w:rFonts w:ascii="Corbel" w:hAnsi="Corbel"/>
          <w:color w:val="000000"/>
          <w:sz w:val="23"/>
        </w:rPr>
        <w:t xml:space="preserve">: the </w:t>
      </w:r>
      <w:r w:rsidR="00C109FC" w:rsidRPr="0096553B">
        <w:rPr>
          <w:rFonts w:ascii="Corbel" w:hAnsi="Corbel"/>
          <w:color w:val="000000"/>
          <w:sz w:val="23"/>
        </w:rPr>
        <w:t xml:space="preserve">appropriate </w:t>
      </w:r>
      <w:r w:rsidRPr="0096553B">
        <w:rPr>
          <w:rFonts w:ascii="Corbel" w:hAnsi="Corbel"/>
          <w:color w:val="000000"/>
          <w:sz w:val="23"/>
        </w:rPr>
        <w:t>definition of ‘</w:t>
      </w:r>
      <w:r w:rsidR="00A82547" w:rsidRPr="0096553B">
        <w:rPr>
          <w:rFonts w:ascii="Corbel" w:hAnsi="Corbel"/>
          <w:color w:val="000000"/>
          <w:sz w:val="23"/>
        </w:rPr>
        <w:t>significant business activities</w:t>
      </w:r>
      <w:r w:rsidRPr="0096553B">
        <w:rPr>
          <w:rFonts w:ascii="Corbel" w:hAnsi="Corbel"/>
          <w:color w:val="000000"/>
          <w:sz w:val="23"/>
        </w:rPr>
        <w:t>’ including the use of threshold tests in such definitions</w:t>
      </w:r>
      <w:r w:rsidR="003B33FD" w:rsidRPr="0096553B">
        <w:rPr>
          <w:rFonts w:ascii="Corbel" w:hAnsi="Corbel"/>
          <w:color w:val="000000"/>
          <w:sz w:val="23"/>
        </w:rPr>
        <w:t xml:space="preserve"> and examining application </w:t>
      </w:r>
      <w:r w:rsidR="00D6523A" w:rsidRPr="0096553B">
        <w:rPr>
          <w:rFonts w:ascii="Corbel" w:hAnsi="Corbel"/>
          <w:color w:val="000000"/>
          <w:sz w:val="23"/>
        </w:rPr>
        <w:t>to other government activities</w:t>
      </w:r>
      <w:r w:rsidR="007A31BE" w:rsidRPr="0096553B">
        <w:rPr>
          <w:rFonts w:ascii="Corbel" w:hAnsi="Corbel"/>
          <w:color w:val="000000"/>
          <w:sz w:val="23"/>
        </w:rPr>
        <w:t>;</w:t>
      </w:r>
    </w:p>
    <w:p w14:paraId="2972D01D" w14:textId="77777777" w:rsidR="007D0AC4" w:rsidRPr="0096553B" w:rsidRDefault="007D0AC4" w:rsidP="00BC4F64">
      <w:pPr>
        <w:numPr>
          <w:ilvl w:val="0"/>
          <w:numId w:val="24"/>
        </w:numPr>
        <w:spacing w:after="240" w:line="260" w:lineRule="exact"/>
        <w:jc w:val="both"/>
        <w:rPr>
          <w:rFonts w:ascii="Corbel" w:hAnsi="Corbel"/>
          <w:color w:val="000000"/>
          <w:sz w:val="23"/>
        </w:rPr>
      </w:pPr>
      <w:r w:rsidRPr="0096553B">
        <w:rPr>
          <w:rFonts w:ascii="Corbel" w:hAnsi="Corbel"/>
          <w:b/>
          <w:color w:val="000000"/>
          <w:sz w:val="23"/>
        </w:rPr>
        <w:t>Compliance reporting</w:t>
      </w:r>
      <w:r w:rsidRPr="0096553B">
        <w:rPr>
          <w:rFonts w:ascii="Corbel" w:hAnsi="Corbel"/>
          <w:color w:val="000000"/>
          <w:sz w:val="23"/>
        </w:rPr>
        <w:t xml:space="preserve">: measures to improve reporting on compliance with competitive neutrality principles including, for example, </w:t>
      </w:r>
      <w:r w:rsidR="007A31BE" w:rsidRPr="0096553B">
        <w:rPr>
          <w:rFonts w:ascii="Corbel" w:hAnsi="Corbel"/>
          <w:color w:val="000000"/>
          <w:sz w:val="23"/>
        </w:rPr>
        <w:t>a requirement that government business enterprises include a statement on compliance in their annual reports</w:t>
      </w:r>
      <w:r w:rsidRPr="0096553B">
        <w:rPr>
          <w:rFonts w:ascii="Corbel" w:hAnsi="Corbel"/>
          <w:color w:val="000000"/>
          <w:sz w:val="23"/>
        </w:rPr>
        <w:t>; and</w:t>
      </w:r>
    </w:p>
    <w:p w14:paraId="34A6B2CA" w14:textId="75EA8869" w:rsidR="00A82547" w:rsidRPr="0096553B" w:rsidRDefault="007D0AC4" w:rsidP="00B36169">
      <w:pPr>
        <w:numPr>
          <w:ilvl w:val="0"/>
          <w:numId w:val="24"/>
        </w:numPr>
        <w:spacing w:after="240" w:line="260" w:lineRule="exact"/>
        <w:jc w:val="both"/>
        <w:rPr>
          <w:rFonts w:ascii="Corbel" w:hAnsi="Corbel"/>
          <w:color w:val="000000"/>
          <w:sz w:val="23"/>
        </w:rPr>
      </w:pPr>
      <w:r w:rsidRPr="0096553B">
        <w:rPr>
          <w:rFonts w:ascii="Corbel" w:hAnsi="Corbel"/>
          <w:b/>
          <w:color w:val="000000"/>
          <w:sz w:val="23"/>
        </w:rPr>
        <w:t>Complaints processes</w:t>
      </w:r>
      <w:r w:rsidRPr="0096553B">
        <w:rPr>
          <w:rFonts w:ascii="Corbel" w:hAnsi="Corbel"/>
          <w:color w:val="000000"/>
          <w:sz w:val="23"/>
        </w:rPr>
        <w:t xml:space="preserve">: </w:t>
      </w:r>
      <w:r w:rsidR="00C109FC" w:rsidRPr="0096553B">
        <w:rPr>
          <w:rFonts w:ascii="Corbel" w:hAnsi="Corbel"/>
          <w:color w:val="000000"/>
          <w:sz w:val="23"/>
        </w:rPr>
        <w:t>measures to improve t</w:t>
      </w:r>
      <w:r w:rsidRPr="0096553B">
        <w:rPr>
          <w:rFonts w:ascii="Corbel" w:hAnsi="Corbel"/>
          <w:color w:val="000000"/>
          <w:sz w:val="23"/>
        </w:rPr>
        <w:t>he transparency and effectiveness of competitive neutrality complaint processes</w:t>
      </w:r>
      <w:r w:rsidR="00C109FC" w:rsidRPr="0096553B">
        <w:rPr>
          <w:rFonts w:ascii="Corbel" w:hAnsi="Corbel"/>
          <w:color w:val="000000"/>
          <w:sz w:val="23"/>
        </w:rPr>
        <w:t xml:space="preserve"> including, at a </w:t>
      </w:r>
      <w:r w:rsidR="00C109FC" w:rsidRPr="0096553B">
        <w:rPr>
          <w:rFonts w:ascii="Corbel" w:hAnsi="Corbel"/>
          <w:color w:val="000000"/>
          <w:sz w:val="23"/>
        </w:rPr>
        <w:lastRenderedPageBreak/>
        <w:t>minimum, those outlined below</w:t>
      </w:r>
      <w:r w:rsidR="00414E94" w:rsidRPr="0096553B">
        <w:rPr>
          <w:rFonts w:ascii="Corbel" w:hAnsi="Corbel"/>
          <w:color w:val="000000"/>
          <w:sz w:val="23"/>
        </w:rPr>
        <w:t xml:space="preserve"> under </w:t>
      </w:r>
      <w:r w:rsidR="00B36169" w:rsidRPr="00B36169">
        <w:rPr>
          <w:rFonts w:ascii="Corbel" w:hAnsi="Corbel"/>
          <w:i/>
          <w:color w:val="000000"/>
          <w:sz w:val="23"/>
        </w:rPr>
        <w:t>Competitive neutrality complaint processes</w:t>
      </w:r>
      <w:r w:rsidR="00A82547" w:rsidRPr="0096553B">
        <w:rPr>
          <w:rFonts w:ascii="Corbel" w:hAnsi="Corbel"/>
          <w:color w:val="000000"/>
          <w:sz w:val="23"/>
        </w:rPr>
        <w:t>.</w:t>
      </w:r>
    </w:p>
    <w:p w14:paraId="7A25C972" w14:textId="1038B7C5" w:rsidR="00A82547" w:rsidRPr="0096553B" w:rsidRDefault="00A82547"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Each Party </w:t>
      </w:r>
      <w:r w:rsidR="002907D4" w:rsidRPr="0096553B">
        <w:rPr>
          <w:rFonts w:ascii="Corbel" w:hAnsi="Corbel"/>
          <w:color w:val="000000"/>
          <w:sz w:val="23"/>
        </w:rPr>
        <w:t>should</w:t>
      </w:r>
      <w:r w:rsidRPr="0096553B">
        <w:rPr>
          <w:rFonts w:ascii="Corbel" w:hAnsi="Corbel"/>
          <w:color w:val="000000"/>
          <w:sz w:val="23"/>
        </w:rPr>
        <w:t xml:space="preserve"> share the outcomes of </w:t>
      </w:r>
      <w:r w:rsidR="00B105D7" w:rsidRPr="0096553B">
        <w:rPr>
          <w:rFonts w:ascii="Corbel" w:hAnsi="Corbel"/>
          <w:color w:val="000000"/>
          <w:sz w:val="23"/>
        </w:rPr>
        <w:t xml:space="preserve">any </w:t>
      </w:r>
      <w:r w:rsidRPr="0096553B">
        <w:rPr>
          <w:rFonts w:ascii="Corbel" w:hAnsi="Corbel"/>
          <w:color w:val="000000"/>
          <w:sz w:val="23"/>
        </w:rPr>
        <w:t>reviews and actions arising with the other Parties to promote best practice</w:t>
      </w:r>
      <w:r w:rsidR="007D0AC4" w:rsidRPr="0096553B">
        <w:rPr>
          <w:rFonts w:ascii="Corbel" w:hAnsi="Corbel"/>
          <w:color w:val="000000"/>
          <w:sz w:val="23"/>
        </w:rPr>
        <w:t xml:space="preserve"> and</w:t>
      </w:r>
      <w:r w:rsidR="007A31BE" w:rsidRPr="0096553B">
        <w:rPr>
          <w:rFonts w:ascii="Corbel" w:hAnsi="Corbel"/>
          <w:color w:val="000000"/>
          <w:sz w:val="23"/>
        </w:rPr>
        <w:t xml:space="preserve"> to increase consistency and transparency between jurisdictions</w:t>
      </w:r>
      <w:r w:rsidRPr="0096553B">
        <w:rPr>
          <w:rFonts w:ascii="Corbel" w:hAnsi="Corbel"/>
          <w:color w:val="000000"/>
          <w:sz w:val="23"/>
        </w:rPr>
        <w:t>.</w:t>
      </w:r>
    </w:p>
    <w:p w14:paraId="16AE00FE" w14:textId="6AEEB251" w:rsidR="00A82547" w:rsidRPr="0096553B" w:rsidRDefault="00F83C48" w:rsidP="00380CE5">
      <w:pPr>
        <w:spacing w:line="276" w:lineRule="auto"/>
        <w:rPr>
          <w:rFonts w:ascii="Corbel" w:hAnsi="Corbel" w:cs="Arial"/>
          <w:bCs/>
          <w:i/>
          <w:iCs/>
          <w:color w:val="3D4B67"/>
          <w:sz w:val="29"/>
          <w:szCs w:val="28"/>
        </w:rPr>
      </w:pPr>
      <w:r w:rsidRPr="0096553B">
        <w:rPr>
          <w:rFonts w:ascii="Corbel" w:hAnsi="Corbel" w:cs="Arial"/>
          <w:bCs/>
          <w:i/>
          <w:iCs/>
          <w:color w:val="3D4B67"/>
          <w:sz w:val="29"/>
          <w:szCs w:val="28"/>
        </w:rPr>
        <w:t>Competitive neutrality c</w:t>
      </w:r>
      <w:r w:rsidR="00A82547" w:rsidRPr="0096553B">
        <w:rPr>
          <w:rFonts w:ascii="Corbel" w:hAnsi="Corbel" w:cs="Arial"/>
          <w:bCs/>
          <w:i/>
          <w:iCs/>
          <w:color w:val="3D4B67"/>
          <w:sz w:val="29"/>
          <w:szCs w:val="28"/>
        </w:rPr>
        <w:t>omplaint</w:t>
      </w:r>
      <w:r w:rsidR="00CE3D7E" w:rsidRPr="0096553B">
        <w:rPr>
          <w:rFonts w:ascii="Corbel" w:hAnsi="Corbel" w:cs="Arial"/>
          <w:bCs/>
          <w:i/>
          <w:iCs/>
          <w:color w:val="3D4B67"/>
          <w:sz w:val="29"/>
          <w:szCs w:val="28"/>
        </w:rPr>
        <w:t xml:space="preserve"> processes</w:t>
      </w:r>
    </w:p>
    <w:p w14:paraId="2C68DD60" w14:textId="23B97B02" w:rsidR="00A82547" w:rsidRPr="0096553B" w:rsidRDefault="00A82547"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The Parties </w:t>
      </w:r>
      <w:r w:rsidR="009829AB" w:rsidRPr="0096553B">
        <w:rPr>
          <w:rFonts w:ascii="Corbel" w:hAnsi="Corbel"/>
          <w:color w:val="000000"/>
          <w:sz w:val="23"/>
        </w:rPr>
        <w:t xml:space="preserve">should </w:t>
      </w:r>
      <w:r w:rsidR="00274FD6" w:rsidRPr="0096553B">
        <w:rPr>
          <w:rFonts w:ascii="Corbel" w:hAnsi="Corbel"/>
          <w:color w:val="000000"/>
          <w:sz w:val="23"/>
        </w:rPr>
        <w:t xml:space="preserve">consider </w:t>
      </w:r>
      <w:r w:rsidRPr="0096553B">
        <w:rPr>
          <w:rFonts w:ascii="Corbel" w:hAnsi="Corbel"/>
          <w:color w:val="000000"/>
          <w:sz w:val="23"/>
        </w:rPr>
        <w:t>the transparency and effectiveness of their competitive neutrality complaint processes</w:t>
      </w:r>
      <w:r w:rsidR="009829AB" w:rsidRPr="0096553B">
        <w:rPr>
          <w:rFonts w:ascii="Corbel" w:hAnsi="Corbel"/>
          <w:color w:val="000000"/>
          <w:sz w:val="23"/>
        </w:rPr>
        <w:t xml:space="preserve"> including</w:t>
      </w:r>
      <w:r w:rsidRPr="0096553B">
        <w:rPr>
          <w:rFonts w:ascii="Corbel" w:hAnsi="Corbel"/>
          <w:color w:val="000000"/>
          <w:sz w:val="23"/>
        </w:rPr>
        <w:t>:</w:t>
      </w:r>
    </w:p>
    <w:p w14:paraId="4E018231" w14:textId="77777777" w:rsidR="00A82547" w:rsidRPr="0096553B" w:rsidRDefault="00A82547" w:rsidP="00BC4F64">
      <w:pPr>
        <w:numPr>
          <w:ilvl w:val="0"/>
          <w:numId w:val="25"/>
        </w:numPr>
        <w:spacing w:after="240" w:line="260" w:lineRule="exact"/>
        <w:jc w:val="both"/>
        <w:rPr>
          <w:rFonts w:ascii="Corbel" w:hAnsi="Corbel"/>
          <w:color w:val="000000"/>
          <w:sz w:val="23"/>
        </w:rPr>
      </w:pPr>
      <w:r w:rsidRPr="0096553B">
        <w:rPr>
          <w:rFonts w:ascii="Corbel" w:hAnsi="Corbel"/>
          <w:color w:val="000000"/>
          <w:sz w:val="23"/>
        </w:rPr>
        <w:t xml:space="preserve">assigning responsibility for investigation of complaints to a body </w:t>
      </w:r>
      <w:r w:rsidR="007D0AC4" w:rsidRPr="0096553B">
        <w:rPr>
          <w:rFonts w:ascii="Corbel" w:hAnsi="Corbel"/>
          <w:color w:val="000000"/>
          <w:sz w:val="23"/>
        </w:rPr>
        <w:t xml:space="preserve">or person </w:t>
      </w:r>
      <w:r w:rsidRPr="0096553B">
        <w:rPr>
          <w:rFonts w:ascii="Corbel" w:hAnsi="Corbel"/>
          <w:color w:val="000000"/>
          <w:sz w:val="23"/>
        </w:rPr>
        <w:t>independent of government;</w:t>
      </w:r>
    </w:p>
    <w:p w14:paraId="2AEC753B" w14:textId="77777777" w:rsidR="00A82547" w:rsidRPr="0096553B" w:rsidRDefault="00A82547" w:rsidP="00BC4F64">
      <w:pPr>
        <w:numPr>
          <w:ilvl w:val="0"/>
          <w:numId w:val="25"/>
        </w:numPr>
        <w:spacing w:after="240" w:line="260" w:lineRule="exact"/>
        <w:jc w:val="both"/>
        <w:rPr>
          <w:rFonts w:ascii="Corbel" w:hAnsi="Corbel"/>
          <w:color w:val="000000"/>
          <w:sz w:val="23"/>
        </w:rPr>
      </w:pPr>
      <w:r w:rsidRPr="0096553B">
        <w:rPr>
          <w:rFonts w:ascii="Corbel" w:hAnsi="Corbel"/>
          <w:color w:val="000000"/>
          <w:sz w:val="23"/>
        </w:rPr>
        <w:t>a requirement for government to respond publicly to the findings of complaint investigations; and</w:t>
      </w:r>
    </w:p>
    <w:p w14:paraId="4C5A33B2" w14:textId="77777777" w:rsidR="00A82547" w:rsidRPr="0096553B" w:rsidRDefault="00A82547" w:rsidP="00BC4F64">
      <w:pPr>
        <w:numPr>
          <w:ilvl w:val="0"/>
          <w:numId w:val="25"/>
        </w:numPr>
        <w:spacing w:after="240" w:line="260" w:lineRule="exact"/>
        <w:jc w:val="both"/>
        <w:rPr>
          <w:rFonts w:ascii="Corbel" w:hAnsi="Corbel"/>
          <w:color w:val="000000"/>
          <w:sz w:val="23"/>
        </w:rPr>
      </w:pPr>
      <w:r w:rsidRPr="0096553B">
        <w:rPr>
          <w:rFonts w:ascii="Corbel" w:hAnsi="Corbel"/>
          <w:color w:val="000000"/>
          <w:sz w:val="23"/>
        </w:rPr>
        <w:t>annual public reporting by the independent complaints bod</w:t>
      </w:r>
      <w:r w:rsidR="007D0AC4" w:rsidRPr="0096553B">
        <w:rPr>
          <w:rFonts w:ascii="Corbel" w:hAnsi="Corbel"/>
          <w:color w:val="000000"/>
          <w:sz w:val="23"/>
        </w:rPr>
        <w:t>y or person</w:t>
      </w:r>
      <w:r w:rsidRPr="0096553B">
        <w:rPr>
          <w:rFonts w:ascii="Corbel" w:hAnsi="Corbel"/>
          <w:color w:val="000000"/>
          <w:sz w:val="23"/>
        </w:rPr>
        <w:t xml:space="preserve"> on the number of complaints received and investigations undertaken.</w:t>
      </w:r>
    </w:p>
    <w:p w14:paraId="3B7E16A5" w14:textId="77777777" w:rsidR="005A1396" w:rsidRPr="0096553B" w:rsidRDefault="00031DE4" w:rsidP="00120ED5">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Government procurement and other commercial arrangements</w:t>
      </w:r>
    </w:p>
    <w:p w14:paraId="6F378FC1" w14:textId="1F94402D" w:rsidR="00C109FC" w:rsidRPr="0096553B" w:rsidRDefault="00C109FC"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Governments’ commercial arrangements with the private sector and non-government organisations (such as procurement, commissioning, public private partnerships and privatisation) </w:t>
      </w:r>
      <w:r w:rsidR="009D7A76" w:rsidRPr="0096553B">
        <w:rPr>
          <w:rFonts w:ascii="Corbel" w:hAnsi="Corbel"/>
          <w:color w:val="000000"/>
          <w:sz w:val="23"/>
        </w:rPr>
        <w:t xml:space="preserve">should </w:t>
      </w:r>
      <w:r w:rsidRPr="0096553B">
        <w:rPr>
          <w:rFonts w:ascii="Corbel" w:hAnsi="Corbel"/>
          <w:color w:val="000000"/>
          <w:sz w:val="23"/>
        </w:rPr>
        <w:t>be subject to the public interest test set out in Part 3 of this Agreement. Furthermore, such commercial arrangements should, wherever possible, promote choice, innovation and a diversity of providers.</w:t>
      </w:r>
    </w:p>
    <w:p w14:paraId="4192DAD2" w14:textId="0DF4EEB7" w:rsidR="00031DE4" w:rsidRPr="0096553B" w:rsidRDefault="00C109FC"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Reflecting this commitment, </w:t>
      </w:r>
      <w:r w:rsidR="00C07439" w:rsidRPr="0096553B">
        <w:rPr>
          <w:rFonts w:ascii="Corbel" w:hAnsi="Corbel"/>
          <w:color w:val="000000"/>
          <w:sz w:val="23"/>
        </w:rPr>
        <w:t xml:space="preserve">each </w:t>
      </w:r>
      <w:r w:rsidR="005F2A41" w:rsidRPr="0096553B">
        <w:rPr>
          <w:rFonts w:ascii="Corbel" w:hAnsi="Corbel"/>
          <w:color w:val="000000"/>
          <w:sz w:val="23"/>
        </w:rPr>
        <w:t>Part</w:t>
      </w:r>
      <w:r w:rsidR="00C07439" w:rsidRPr="0096553B">
        <w:rPr>
          <w:rFonts w:ascii="Corbel" w:hAnsi="Corbel"/>
          <w:color w:val="000000"/>
          <w:sz w:val="23"/>
        </w:rPr>
        <w:t>y</w:t>
      </w:r>
      <w:r w:rsidR="005F2A41" w:rsidRPr="0096553B">
        <w:rPr>
          <w:rFonts w:ascii="Corbel" w:hAnsi="Corbel"/>
          <w:color w:val="000000"/>
          <w:sz w:val="23"/>
        </w:rPr>
        <w:t xml:space="preserve"> </w:t>
      </w:r>
      <w:r w:rsidR="009D7A76" w:rsidRPr="0096553B">
        <w:rPr>
          <w:rFonts w:ascii="Corbel" w:hAnsi="Corbel"/>
          <w:color w:val="000000"/>
          <w:sz w:val="23"/>
        </w:rPr>
        <w:t xml:space="preserve">should </w:t>
      </w:r>
      <w:r w:rsidR="001456B8" w:rsidRPr="0096553B">
        <w:rPr>
          <w:rFonts w:ascii="Corbel" w:hAnsi="Corbel"/>
          <w:color w:val="000000"/>
          <w:sz w:val="23"/>
        </w:rPr>
        <w:t xml:space="preserve">consider </w:t>
      </w:r>
      <w:r w:rsidR="005F2A41" w:rsidRPr="0096553B">
        <w:rPr>
          <w:rFonts w:ascii="Corbel" w:hAnsi="Corbel"/>
          <w:color w:val="000000"/>
          <w:sz w:val="23"/>
        </w:rPr>
        <w:t>their p</w:t>
      </w:r>
      <w:r w:rsidR="00031DE4" w:rsidRPr="0096553B">
        <w:rPr>
          <w:rFonts w:ascii="Corbel" w:hAnsi="Corbel"/>
          <w:color w:val="000000"/>
          <w:sz w:val="23"/>
        </w:rPr>
        <w:t>olicies governing commercial arrangements</w:t>
      </w:r>
      <w:r w:rsidRPr="0096553B">
        <w:rPr>
          <w:rFonts w:ascii="Corbel" w:hAnsi="Corbel"/>
          <w:color w:val="000000"/>
          <w:sz w:val="23"/>
        </w:rPr>
        <w:t xml:space="preserve"> against the public interest test</w:t>
      </w:r>
      <w:r w:rsidR="00031DE4" w:rsidRPr="0096553B">
        <w:rPr>
          <w:rFonts w:ascii="Corbel" w:hAnsi="Corbel"/>
          <w:color w:val="000000"/>
          <w:sz w:val="23"/>
        </w:rPr>
        <w:t xml:space="preserve">, including </w:t>
      </w:r>
      <w:r w:rsidR="007D0AC4" w:rsidRPr="0096553B">
        <w:rPr>
          <w:rFonts w:ascii="Corbel" w:hAnsi="Corbel"/>
          <w:color w:val="000000"/>
          <w:sz w:val="23"/>
        </w:rPr>
        <w:t xml:space="preserve">policies or guidelines for </w:t>
      </w:r>
      <w:r w:rsidR="00031DE4" w:rsidRPr="0096553B">
        <w:rPr>
          <w:rFonts w:ascii="Corbel" w:hAnsi="Corbel"/>
          <w:color w:val="000000"/>
          <w:sz w:val="23"/>
        </w:rPr>
        <w:t xml:space="preserve">procurement, commissioning, public private partnerships and privatisation. </w:t>
      </w:r>
    </w:p>
    <w:p w14:paraId="39E17FEF" w14:textId="74B1C537" w:rsidR="00031DE4" w:rsidRPr="0096553B" w:rsidRDefault="00031DE4" w:rsidP="00BC4F64">
      <w:pPr>
        <w:numPr>
          <w:ilvl w:val="0"/>
          <w:numId w:val="21"/>
        </w:numPr>
        <w:spacing w:after="240" w:line="260" w:lineRule="exact"/>
        <w:jc w:val="both"/>
        <w:rPr>
          <w:rFonts w:ascii="Corbel" w:hAnsi="Corbel"/>
          <w:color w:val="000000"/>
          <w:sz w:val="23"/>
        </w:rPr>
      </w:pPr>
      <w:r w:rsidRPr="0096553B">
        <w:rPr>
          <w:rFonts w:ascii="Corbel" w:hAnsi="Corbel"/>
          <w:color w:val="000000"/>
          <w:sz w:val="23"/>
        </w:rPr>
        <w:t xml:space="preserve">Each Party </w:t>
      </w:r>
      <w:r w:rsidR="004778B6" w:rsidRPr="0096553B">
        <w:rPr>
          <w:rFonts w:ascii="Corbel" w:hAnsi="Corbel"/>
          <w:color w:val="000000"/>
          <w:sz w:val="23"/>
        </w:rPr>
        <w:t>should</w:t>
      </w:r>
      <w:r w:rsidRPr="0096553B">
        <w:rPr>
          <w:rFonts w:ascii="Corbel" w:hAnsi="Corbel"/>
          <w:color w:val="000000"/>
          <w:sz w:val="23"/>
        </w:rPr>
        <w:t xml:space="preserve"> share the outcomes of </w:t>
      </w:r>
      <w:r w:rsidR="006E1E59" w:rsidRPr="0096553B">
        <w:rPr>
          <w:rFonts w:ascii="Corbel" w:hAnsi="Corbel"/>
          <w:color w:val="000000"/>
          <w:sz w:val="23"/>
        </w:rPr>
        <w:t xml:space="preserve">any </w:t>
      </w:r>
      <w:r w:rsidRPr="0096553B">
        <w:rPr>
          <w:rFonts w:ascii="Corbel" w:hAnsi="Corbel"/>
          <w:color w:val="000000"/>
          <w:sz w:val="23"/>
        </w:rPr>
        <w:t>reviews and actions arising with the other Parties to promote best practice.</w:t>
      </w:r>
    </w:p>
    <w:p w14:paraId="1AF5BEE8" w14:textId="77777777" w:rsidR="00E63ED3" w:rsidRPr="0096553B" w:rsidRDefault="00E63ED3" w:rsidP="00E63ED3">
      <w:pPr>
        <w:rPr>
          <w:rFonts w:ascii="Corbel" w:hAnsi="Corbel"/>
          <w:color w:val="3D4B67"/>
          <w:sz w:val="72"/>
          <w:szCs w:val="48"/>
          <w:lang w:eastAsia="ja-JP"/>
        </w:rPr>
        <w:sectPr w:rsidR="00E63ED3" w:rsidRPr="0096553B">
          <w:headerReference w:type="even" r:id="rId19"/>
          <w:headerReference w:type="default" r:id="rId20"/>
          <w:headerReference w:type="first" r:id="rId21"/>
          <w:pgSz w:w="11906" w:h="16838"/>
          <w:pgMar w:top="1440" w:right="1440" w:bottom="1440" w:left="1440" w:header="708" w:footer="708" w:gutter="0"/>
          <w:cols w:space="708"/>
          <w:docGrid w:linePitch="360"/>
        </w:sectPr>
      </w:pPr>
    </w:p>
    <w:p w14:paraId="60A97DE8" w14:textId="77777777" w:rsidR="00E63ED3" w:rsidRPr="0096553B" w:rsidRDefault="00E63ED3" w:rsidP="00E63ED3">
      <w:pPr>
        <w:rPr>
          <w:rFonts w:ascii="Corbel" w:hAnsi="Corbel"/>
          <w:color w:val="3D4B67"/>
          <w:sz w:val="72"/>
          <w:szCs w:val="48"/>
          <w:lang w:eastAsia="ja-JP"/>
        </w:rPr>
      </w:pPr>
      <w:r w:rsidRPr="0096553B">
        <w:rPr>
          <w:rFonts w:ascii="Corbel" w:hAnsi="Corbel"/>
          <w:color w:val="3D4B67"/>
          <w:sz w:val="72"/>
          <w:szCs w:val="48"/>
          <w:lang w:eastAsia="ja-JP"/>
        </w:rPr>
        <w:lastRenderedPageBreak/>
        <w:t>Human services</w:t>
      </w:r>
      <w:r w:rsidR="00984B17" w:rsidRPr="0096553B">
        <w:rPr>
          <w:rFonts w:ascii="Corbel" w:hAnsi="Corbel"/>
          <w:color w:val="3D4B67"/>
          <w:sz w:val="72"/>
          <w:szCs w:val="48"/>
          <w:lang w:eastAsia="ja-JP"/>
        </w:rPr>
        <w:t xml:space="preserve"> reforms</w:t>
      </w:r>
    </w:p>
    <w:p w14:paraId="61500CE3" w14:textId="77777777" w:rsidR="00E63ED3" w:rsidRPr="0096553B" w:rsidRDefault="00E63ED3" w:rsidP="00E63ED3">
      <w:pPr>
        <w:spacing w:after="0"/>
        <w:rPr>
          <w:rFonts w:ascii="Corbel" w:hAnsi="Corbel"/>
          <w:color w:val="000000"/>
          <w:sz w:val="23"/>
        </w:rPr>
      </w:pPr>
      <w:r w:rsidRPr="0096553B">
        <w:rPr>
          <w:rFonts w:ascii="Corbel" w:hAnsi="Corbel"/>
          <w:color w:val="000000"/>
          <w:sz w:val="23"/>
        </w:rPr>
        <w:t>INTERGOVERNMENTAL AGREEMENT</w:t>
      </w:r>
    </w:p>
    <w:p w14:paraId="570B57F9" w14:textId="77777777" w:rsidR="00E63ED3" w:rsidRPr="0096553B" w:rsidRDefault="00E63ED3" w:rsidP="00E63ED3">
      <w:pPr>
        <w:spacing w:after="0"/>
        <w:rPr>
          <w:rFonts w:ascii="Corbel" w:hAnsi="Corbel"/>
          <w:color w:val="000000"/>
          <w:sz w:val="23"/>
        </w:rPr>
      </w:pPr>
      <w:r w:rsidRPr="0096553B">
        <w:rPr>
          <w:rFonts w:ascii="Corbel" w:hAnsi="Corbel"/>
          <w:color w:val="000000"/>
          <w:sz w:val="23"/>
        </w:rPr>
        <w:t xml:space="preserve">ON </w:t>
      </w:r>
      <w:r w:rsidR="000C42B4" w:rsidRPr="0096553B">
        <w:rPr>
          <w:rFonts w:ascii="Corbel" w:hAnsi="Corbel"/>
          <w:color w:val="000000"/>
          <w:sz w:val="23"/>
        </w:rPr>
        <w:t>COMPETITION AND</w:t>
      </w:r>
      <w:r w:rsidR="009E293A" w:rsidRPr="0096553B">
        <w:rPr>
          <w:rFonts w:ascii="Corbel" w:hAnsi="Corbel"/>
          <w:color w:val="000000"/>
          <w:sz w:val="23"/>
        </w:rPr>
        <w:t xml:space="preserve"> </w:t>
      </w:r>
      <w:r w:rsidRPr="0096553B">
        <w:rPr>
          <w:rFonts w:ascii="Corbel" w:hAnsi="Corbel"/>
          <w:color w:val="000000"/>
          <w:sz w:val="23"/>
        </w:rPr>
        <w:t>PRODUCTIVITY-ENHANCING</w:t>
      </w:r>
      <w:r w:rsidR="000C42B4" w:rsidRPr="0096553B">
        <w:rPr>
          <w:rFonts w:ascii="Corbel" w:hAnsi="Corbel"/>
          <w:color w:val="000000"/>
          <w:sz w:val="23"/>
        </w:rPr>
        <w:t xml:space="preserve"> </w:t>
      </w:r>
      <w:r w:rsidRPr="0096553B">
        <w:rPr>
          <w:rFonts w:ascii="Corbel" w:hAnsi="Corbel"/>
          <w:color w:val="000000"/>
          <w:sz w:val="23"/>
        </w:rPr>
        <w:t>REFORMS</w:t>
      </w:r>
    </w:p>
    <w:p w14:paraId="693AE0CB" w14:textId="77777777" w:rsidR="00E63ED3" w:rsidRPr="0096553B" w:rsidRDefault="00E63ED3" w:rsidP="00E63ED3">
      <w:pPr>
        <w:spacing w:after="0"/>
        <w:rPr>
          <w:rFonts w:ascii="Arial" w:eastAsiaTheme="minorHAnsi" w:hAnsi="Arial" w:cs="Arial"/>
          <w:b/>
          <w:szCs w:val="24"/>
          <w:lang w:eastAsia="en-US"/>
        </w:rPr>
      </w:pPr>
    </w:p>
    <w:p w14:paraId="0808F5FA" w14:textId="77777777" w:rsidR="0089028A" w:rsidRPr="0096553B" w:rsidRDefault="0089028A" w:rsidP="0089028A">
      <w:pPr>
        <w:spacing w:after="0"/>
        <w:rPr>
          <w:rFonts w:ascii="Arial" w:eastAsiaTheme="minorHAnsi" w:hAnsi="Arial" w:cs="Arial"/>
          <w:b/>
          <w:szCs w:val="24"/>
          <w:lang w:eastAsia="en-US"/>
        </w:rPr>
      </w:pPr>
    </w:p>
    <w:p w14:paraId="35052E6B" w14:textId="632672DF" w:rsidR="00BE095B" w:rsidRPr="005C2E9E" w:rsidRDefault="0089028A" w:rsidP="006202A6">
      <w:pPr>
        <w:numPr>
          <w:ilvl w:val="0"/>
          <w:numId w:val="18"/>
        </w:numPr>
        <w:spacing w:after="240" w:line="260" w:lineRule="exact"/>
        <w:jc w:val="both"/>
        <w:rPr>
          <w:rFonts w:ascii="Corbel" w:hAnsi="Corbel"/>
          <w:color w:val="000000"/>
          <w:sz w:val="23"/>
        </w:rPr>
      </w:pPr>
      <w:r w:rsidRPr="0096553B">
        <w:rPr>
          <w:rFonts w:ascii="Corbel" w:hAnsi="Corbel"/>
          <w:color w:val="000000"/>
          <w:sz w:val="23"/>
        </w:rPr>
        <w:t>The human services sector plays a vital role in the wellbeing of the Australian population. It covers a diverse range of services, including health, education, justice and community services.</w:t>
      </w:r>
    </w:p>
    <w:p w14:paraId="237A0B2D" w14:textId="5511D36A" w:rsidR="0089028A" w:rsidRPr="005C2E9E" w:rsidRDefault="0089028A" w:rsidP="0089028A">
      <w:pPr>
        <w:numPr>
          <w:ilvl w:val="0"/>
          <w:numId w:val="18"/>
        </w:numPr>
        <w:spacing w:after="240" w:line="260" w:lineRule="exact"/>
        <w:jc w:val="both"/>
        <w:rPr>
          <w:rFonts w:ascii="Corbel" w:hAnsi="Corbel"/>
          <w:color w:val="000000"/>
          <w:sz w:val="23"/>
        </w:rPr>
      </w:pPr>
      <w:r w:rsidRPr="005C2E9E">
        <w:rPr>
          <w:rFonts w:ascii="Corbel" w:hAnsi="Corbel"/>
          <w:color w:val="000000"/>
          <w:sz w:val="23"/>
        </w:rPr>
        <w:t xml:space="preserve">In the domain of human services, it is sufficient that all Australian governments be guided by the following principles, subject to clause 3 of this Appendix: </w:t>
      </w:r>
    </w:p>
    <w:p w14:paraId="1C0B70E7" w14:textId="787BD74F" w:rsidR="0089028A" w:rsidRPr="0096553B" w:rsidRDefault="00552539"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A better outcome for individuals who use human services</w:t>
      </w:r>
      <w:r>
        <w:rPr>
          <w:rFonts w:ascii="Corbel" w:hAnsi="Corbel"/>
          <w:color w:val="000000"/>
          <w:sz w:val="23"/>
        </w:rPr>
        <w:t xml:space="preserve"> </w:t>
      </w:r>
      <w:r w:rsidRPr="0096553B">
        <w:rPr>
          <w:rFonts w:ascii="Corbel" w:hAnsi="Corbel"/>
          <w:color w:val="000000"/>
          <w:sz w:val="23"/>
        </w:rPr>
        <w:t>should be at the heart of service delivery.</w:t>
      </w:r>
      <w:r>
        <w:rPr>
          <w:rFonts w:ascii="Corbel" w:hAnsi="Corbel"/>
          <w:color w:val="000000"/>
          <w:sz w:val="23"/>
        </w:rPr>
        <w:t xml:space="preserve"> </w:t>
      </w:r>
    </w:p>
    <w:p w14:paraId="7DF70031"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Governments recognise that individuals are generally best placed to make choices about the human services they need. Governments acknowledge that individuals have different capabilities and should be provided with the necessary support and information to make informed decisions.</w:t>
      </w:r>
    </w:p>
    <w:p w14:paraId="07CF5370"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Improved quality, access, equity and better outcomes are the key objectives, and should be considered against assessments of efficiency and sustainability.</w:t>
      </w:r>
    </w:p>
    <w:p w14:paraId="37C097ED"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 xml:space="preserve">Improved access to information for providers, purchasers and individuals about the cost, efficacy and diversity of human services will enable more informed decision-making. </w:t>
      </w:r>
    </w:p>
    <w:p w14:paraId="72912753"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Productivity-enhancing reform measures should be evidence-based. Governments commissioning human services should do so carefully, with a clear focus on outcomes. There is no presumption in favour of any particular model when developing reforms.</w:t>
      </w:r>
    </w:p>
    <w:p w14:paraId="459E9F40" w14:textId="077166C9"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Governments should retain a stewardship function, including consideration of separating the interests of policy (including funding), regulation and service delivery.</w:t>
      </w:r>
      <w:r w:rsidRPr="0096553B">
        <w:t xml:space="preserve"> </w:t>
      </w:r>
      <w:r w:rsidRPr="0096553B">
        <w:rPr>
          <w:rFonts w:ascii="Corbel" w:hAnsi="Corbel"/>
          <w:color w:val="000000"/>
          <w:sz w:val="23"/>
        </w:rPr>
        <w:t>Service delivery systems should be underpinned by consumer protection arrangements.</w:t>
      </w:r>
    </w:p>
    <w:p w14:paraId="71503D14"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Where appropriate, a diversity of providers should be encouraged to offer choice to individuals, while taking care not to crowd out community and volunteer services, especially in thin markets.</w:t>
      </w:r>
    </w:p>
    <w:p w14:paraId="2E441882"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Innovation in service provision should be stimulated, while ensuring necessary standards of quality, access and equity for the diverse range of individuals.</w:t>
      </w:r>
    </w:p>
    <w:p w14:paraId="056D10D1"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 xml:space="preserve">Governments should engage with providers and individuals to take an iterative approach to co-designing and improving service provision, with pilots and trials a preferred means of testing different service delivery models. </w:t>
      </w:r>
    </w:p>
    <w:p w14:paraId="442AD062"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lastRenderedPageBreak/>
        <w:t>Governments should design coordinated and integrated service systems so that services are provided</w:t>
      </w:r>
      <w:r w:rsidRPr="0096553B" w:rsidDel="007E665C">
        <w:rPr>
          <w:rFonts w:ascii="Corbel" w:hAnsi="Corbel"/>
          <w:color w:val="000000"/>
          <w:sz w:val="23"/>
        </w:rPr>
        <w:t xml:space="preserve"> </w:t>
      </w:r>
      <w:r w:rsidRPr="0096553B">
        <w:rPr>
          <w:rFonts w:ascii="Corbel" w:hAnsi="Corbel"/>
          <w:color w:val="000000"/>
          <w:sz w:val="23"/>
        </w:rPr>
        <w:t>sooner, are easier to navigate and better reflect what individuals want and need.</w:t>
      </w:r>
    </w:p>
    <w:p w14:paraId="39890AC1" w14:textId="2B4F6631"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Measurement and evaluation of service outcomes, cost</w:t>
      </w:r>
      <w:r w:rsidR="005C2E9E">
        <w:rPr>
          <w:rFonts w:ascii="Corbel" w:hAnsi="Corbel"/>
          <w:color w:val="000000"/>
          <w:sz w:val="23"/>
        </w:rPr>
        <w:t xml:space="preserve">, </w:t>
      </w:r>
      <w:r w:rsidRPr="0096553B">
        <w:rPr>
          <w:rFonts w:ascii="Corbel" w:hAnsi="Corbel"/>
          <w:color w:val="000000"/>
          <w:sz w:val="23"/>
        </w:rPr>
        <w:t>effectiveness</w:t>
      </w:r>
      <w:r w:rsidR="005C2E9E">
        <w:rPr>
          <w:rFonts w:ascii="Corbel" w:hAnsi="Corbel"/>
          <w:color w:val="000000"/>
          <w:sz w:val="23"/>
        </w:rPr>
        <w:t xml:space="preserve"> and public benefits</w:t>
      </w:r>
      <w:r w:rsidRPr="0096553B">
        <w:rPr>
          <w:rFonts w:ascii="Corbel" w:hAnsi="Corbel"/>
          <w:color w:val="000000"/>
          <w:sz w:val="23"/>
        </w:rPr>
        <w:t xml:space="preserve"> should be undertaken in a transparent way to enable individuals and governments to make more informed decisions.</w:t>
      </w:r>
    </w:p>
    <w:p w14:paraId="596E6F12" w14:textId="77777777" w:rsidR="0089028A" w:rsidRPr="0096553B" w:rsidRDefault="0089028A" w:rsidP="0089028A">
      <w:pPr>
        <w:numPr>
          <w:ilvl w:val="0"/>
          <w:numId w:val="18"/>
        </w:numPr>
        <w:spacing w:after="240" w:line="260" w:lineRule="exact"/>
        <w:jc w:val="both"/>
        <w:rPr>
          <w:rFonts w:ascii="Corbel" w:hAnsi="Corbel"/>
          <w:color w:val="000000"/>
          <w:sz w:val="23"/>
        </w:rPr>
      </w:pPr>
      <w:r w:rsidRPr="0096553B">
        <w:rPr>
          <w:rFonts w:ascii="Corbel" w:hAnsi="Corbel"/>
          <w:color w:val="000000"/>
          <w:sz w:val="23"/>
        </w:rPr>
        <w:t>Reforms arising from these principles need not be implemented if:</w:t>
      </w:r>
    </w:p>
    <w:p w14:paraId="7CA7E106" w14:textId="1EBC6440"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 xml:space="preserve">there is no net benefit in meeting the principles; </w:t>
      </w:r>
      <w:r w:rsidR="0096200C">
        <w:rPr>
          <w:rFonts w:ascii="Corbel" w:hAnsi="Corbel"/>
          <w:color w:val="000000"/>
          <w:sz w:val="23"/>
        </w:rPr>
        <w:t xml:space="preserve">or </w:t>
      </w:r>
    </w:p>
    <w:p w14:paraId="4F709B10" w14:textId="77777777" w:rsidR="0089028A" w:rsidRPr="0096553B" w:rsidRDefault="0089028A" w:rsidP="0089028A">
      <w:pPr>
        <w:numPr>
          <w:ilvl w:val="1"/>
          <w:numId w:val="18"/>
        </w:numPr>
        <w:spacing w:after="240" w:line="260" w:lineRule="exact"/>
        <w:jc w:val="both"/>
        <w:rPr>
          <w:rFonts w:ascii="Corbel" w:hAnsi="Corbel"/>
          <w:color w:val="000000"/>
          <w:sz w:val="23"/>
        </w:rPr>
      </w:pPr>
      <w:r w:rsidRPr="0096553B">
        <w:rPr>
          <w:rFonts w:ascii="Corbel" w:hAnsi="Corbel"/>
          <w:color w:val="000000"/>
          <w:sz w:val="23"/>
        </w:rPr>
        <w:t>the objective of the regulation, policy or practice can only be achieved by continuing with current practice.</w:t>
      </w:r>
    </w:p>
    <w:p w14:paraId="2DF9A6A1" w14:textId="5887061E" w:rsidR="0089028A" w:rsidRPr="0096553B" w:rsidRDefault="0089028A" w:rsidP="0089028A">
      <w:pPr>
        <w:numPr>
          <w:ilvl w:val="0"/>
          <w:numId w:val="18"/>
        </w:numPr>
        <w:spacing w:after="240" w:line="260" w:lineRule="exact"/>
        <w:jc w:val="both"/>
        <w:rPr>
          <w:rFonts w:ascii="Corbel" w:hAnsi="Corbel"/>
          <w:color w:val="000000"/>
          <w:sz w:val="23"/>
        </w:rPr>
      </w:pPr>
      <w:r w:rsidRPr="0096553B">
        <w:rPr>
          <w:rFonts w:ascii="Corbel" w:hAnsi="Corbel"/>
          <w:color w:val="000000"/>
          <w:sz w:val="23"/>
        </w:rPr>
        <w:t>The Parties acknowledge that the Productivity Commission has been tasked with a review into human services, due to report in October 2017, which will inform reforms in this sector.</w:t>
      </w:r>
    </w:p>
    <w:p w14:paraId="5D7A44F4" w14:textId="77777777" w:rsidR="0089028A" w:rsidRPr="0096553B" w:rsidRDefault="0089028A" w:rsidP="0089028A">
      <w:pPr>
        <w:numPr>
          <w:ilvl w:val="0"/>
          <w:numId w:val="18"/>
        </w:numPr>
        <w:spacing w:after="240" w:line="260" w:lineRule="exact"/>
        <w:jc w:val="both"/>
        <w:rPr>
          <w:rFonts w:ascii="Corbel" w:hAnsi="Corbel"/>
          <w:color w:val="000000"/>
          <w:sz w:val="23"/>
        </w:rPr>
      </w:pPr>
      <w:r w:rsidRPr="0096553B">
        <w:rPr>
          <w:rFonts w:ascii="Corbel" w:hAnsi="Corbel"/>
          <w:color w:val="000000"/>
          <w:sz w:val="23"/>
        </w:rPr>
        <w:t>The Parties acknowledge that some jurisdictions are currently examining aspects of their human services delivery against these principles. The results of these examinations may also inform the future reform directions in the human services sector.</w:t>
      </w:r>
    </w:p>
    <w:p w14:paraId="77C14A73" w14:textId="21087408" w:rsidR="0089028A" w:rsidRDefault="0089028A" w:rsidP="00E63ED3">
      <w:pPr>
        <w:spacing w:after="0"/>
        <w:rPr>
          <w:rFonts w:ascii="Arial" w:eastAsiaTheme="minorHAnsi" w:hAnsi="Arial" w:cs="Arial"/>
          <w:b/>
          <w:szCs w:val="24"/>
          <w:lang w:eastAsia="en-US"/>
        </w:rPr>
      </w:pPr>
    </w:p>
    <w:p w14:paraId="40A2E6E9" w14:textId="6D3187AE" w:rsidR="00002464" w:rsidRPr="0096553B" w:rsidRDefault="00002464" w:rsidP="00002464">
      <w:pPr>
        <w:spacing w:after="240" w:line="260" w:lineRule="exact"/>
        <w:jc w:val="both"/>
        <w:rPr>
          <w:rFonts w:ascii="Corbel" w:hAnsi="Corbel"/>
          <w:color w:val="000000"/>
          <w:sz w:val="23"/>
        </w:rPr>
      </w:pPr>
    </w:p>
    <w:p w14:paraId="483B72FA" w14:textId="77777777" w:rsidR="00E63ED3" w:rsidRPr="0096553B" w:rsidRDefault="00E63ED3" w:rsidP="00E63ED3">
      <w:pPr>
        <w:spacing w:after="240" w:line="260" w:lineRule="exact"/>
        <w:jc w:val="both"/>
        <w:rPr>
          <w:rFonts w:ascii="Corbel" w:hAnsi="Corbel"/>
          <w:color w:val="000000"/>
          <w:sz w:val="23"/>
        </w:rPr>
      </w:pPr>
    </w:p>
    <w:p w14:paraId="2BB6BF3B" w14:textId="77777777" w:rsidR="00EA1E50" w:rsidRPr="0096553B" w:rsidRDefault="00EA1E50" w:rsidP="00E63ED3">
      <w:pPr>
        <w:spacing w:after="240" w:line="260" w:lineRule="exact"/>
        <w:jc w:val="both"/>
        <w:rPr>
          <w:rFonts w:ascii="Corbel" w:hAnsi="Corbel"/>
          <w:color w:val="000000"/>
          <w:sz w:val="23"/>
        </w:rPr>
        <w:sectPr w:rsidR="00EA1E50" w:rsidRPr="0096553B">
          <w:headerReference w:type="even" r:id="rId22"/>
          <w:headerReference w:type="default" r:id="rId23"/>
          <w:headerReference w:type="first" r:id="rId24"/>
          <w:pgSz w:w="11906" w:h="16838"/>
          <w:pgMar w:top="1440" w:right="1440" w:bottom="1440" w:left="1440" w:header="708" w:footer="708" w:gutter="0"/>
          <w:cols w:space="708"/>
          <w:docGrid w:linePitch="360"/>
        </w:sectPr>
      </w:pPr>
    </w:p>
    <w:p w14:paraId="1CD30F2E" w14:textId="77777777" w:rsidR="00E63ED3" w:rsidRPr="0096553B" w:rsidRDefault="00B178EB" w:rsidP="00F5670D">
      <w:pPr>
        <w:rPr>
          <w:rFonts w:ascii="Corbel" w:hAnsi="Corbel"/>
          <w:color w:val="3D4B67"/>
          <w:sz w:val="72"/>
          <w:szCs w:val="48"/>
          <w:lang w:eastAsia="ja-JP"/>
        </w:rPr>
      </w:pPr>
      <w:r w:rsidRPr="0096553B">
        <w:rPr>
          <w:rFonts w:ascii="Corbel" w:hAnsi="Corbel"/>
          <w:color w:val="3D4B67"/>
          <w:sz w:val="72"/>
          <w:szCs w:val="48"/>
          <w:lang w:eastAsia="ja-JP"/>
        </w:rPr>
        <w:lastRenderedPageBreak/>
        <w:t>Infrastructure</w:t>
      </w:r>
      <w:r w:rsidR="00984B17" w:rsidRPr="0096553B">
        <w:rPr>
          <w:rFonts w:ascii="Corbel" w:hAnsi="Corbel"/>
          <w:color w:val="3D4B67"/>
          <w:sz w:val="72"/>
          <w:szCs w:val="48"/>
          <w:lang w:eastAsia="ja-JP"/>
        </w:rPr>
        <w:t xml:space="preserve"> reforms</w:t>
      </w:r>
    </w:p>
    <w:p w14:paraId="67FA1BE5" w14:textId="77777777" w:rsidR="00E63ED3" w:rsidRPr="0096553B" w:rsidRDefault="00E63ED3" w:rsidP="00F5670D">
      <w:pPr>
        <w:spacing w:after="0"/>
        <w:rPr>
          <w:rFonts w:ascii="Corbel" w:hAnsi="Corbel"/>
          <w:color w:val="000000"/>
          <w:sz w:val="23"/>
        </w:rPr>
      </w:pPr>
      <w:r w:rsidRPr="0096553B">
        <w:rPr>
          <w:rFonts w:ascii="Corbel" w:hAnsi="Corbel"/>
          <w:color w:val="000000"/>
          <w:sz w:val="23"/>
        </w:rPr>
        <w:t>INTERGOVERNMENTAL AGREEMENT</w:t>
      </w:r>
    </w:p>
    <w:p w14:paraId="010D0546" w14:textId="77777777" w:rsidR="00E63ED3" w:rsidRPr="0096553B" w:rsidRDefault="00E63ED3" w:rsidP="00F5670D">
      <w:pPr>
        <w:spacing w:after="0"/>
        <w:rPr>
          <w:rFonts w:ascii="Corbel" w:hAnsi="Corbel"/>
          <w:color w:val="000000"/>
          <w:sz w:val="23"/>
        </w:rPr>
      </w:pPr>
      <w:r w:rsidRPr="0096553B">
        <w:rPr>
          <w:rFonts w:ascii="Corbel" w:hAnsi="Corbel"/>
          <w:color w:val="000000"/>
          <w:sz w:val="23"/>
        </w:rPr>
        <w:t xml:space="preserve">ON </w:t>
      </w:r>
      <w:r w:rsidR="000C42B4" w:rsidRPr="0096553B">
        <w:rPr>
          <w:rFonts w:ascii="Corbel" w:hAnsi="Corbel"/>
          <w:color w:val="000000"/>
          <w:sz w:val="23"/>
        </w:rPr>
        <w:t>COMPETITION AND</w:t>
      </w:r>
      <w:r w:rsidR="009E293A" w:rsidRPr="0096553B">
        <w:rPr>
          <w:rFonts w:ascii="Corbel" w:hAnsi="Corbel"/>
          <w:color w:val="000000"/>
          <w:sz w:val="23"/>
        </w:rPr>
        <w:t xml:space="preserve"> </w:t>
      </w:r>
      <w:r w:rsidRPr="0096553B">
        <w:rPr>
          <w:rFonts w:ascii="Corbel" w:hAnsi="Corbel"/>
          <w:color w:val="000000"/>
          <w:sz w:val="23"/>
        </w:rPr>
        <w:t>PRODUCTIVITY-ENHANCING</w:t>
      </w:r>
      <w:r w:rsidR="000C42B4" w:rsidRPr="0096553B">
        <w:rPr>
          <w:rFonts w:ascii="Corbel" w:hAnsi="Corbel"/>
          <w:color w:val="000000"/>
          <w:sz w:val="23"/>
        </w:rPr>
        <w:t xml:space="preserve"> </w:t>
      </w:r>
      <w:r w:rsidRPr="0096553B">
        <w:rPr>
          <w:rFonts w:ascii="Corbel" w:hAnsi="Corbel"/>
          <w:color w:val="000000"/>
          <w:sz w:val="23"/>
        </w:rPr>
        <w:t>REFORMS</w:t>
      </w:r>
    </w:p>
    <w:p w14:paraId="6B90032D" w14:textId="77777777" w:rsidR="00E63ED3" w:rsidRPr="0096553B" w:rsidRDefault="00E63ED3" w:rsidP="00F5670D">
      <w:pPr>
        <w:spacing w:after="0"/>
        <w:rPr>
          <w:rFonts w:ascii="Arial" w:eastAsiaTheme="minorHAnsi" w:hAnsi="Arial" w:cs="Arial"/>
          <w:b/>
          <w:szCs w:val="24"/>
          <w:lang w:eastAsia="en-US"/>
        </w:rPr>
      </w:pPr>
    </w:p>
    <w:p w14:paraId="4BC1AD6B" w14:textId="77777777" w:rsidR="00CC252F" w:rsidRPr="0096553B" w:rsidRDefault="00CC252F" w:rsidP="00F5670D">
      <w:pPr>
        <w:spacing w:after="0"/>
        <w:rPr>
          <w:rFonts w:ascii="Arial" w:eastAsiaTheme="minorHAnsi" w:hAnsi="Arial" w:cs="Arial"/>
          <w:b/>
          <w:szCs w:val="24"/>
          <w:lang w:eastAsia="en-US"/>
        </w:rPr>
      </w:pPr>
    </w:p>
    <w:p w14:paraId="0ED6D0C2" w14:textId="615DAD35" w:rsidR="00465619" w:rsidRPr="0096553B" w:rsidRDefault="005C750F"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Improving the e</w:t>
      </w:r>
      <w:r w:rsidR="00465619" w:rsidRPr="0096553B">
        <w:rPr>
          <w:rFonts w:ascii="Corbel" w:hAnsi="Corbel"/>
          <w:color w:val="000000"/>
          <w:sz w:val="23"/>
        </w:rPr>
        <w:t>fficien</w:t>
      </w:r>
      <w:r w:rsidRPr="0096553B">
        <w:rPr>
          <w:rFonts w:ascii="Corbel" w:hAnsi="Corbel"/>
          <w:color w:val="000000"/>
          <w:sz w:val="23"/>
        </w:rPr>
        <w:t xml:space="preserve">cy of </w:t>
      </w:r>
      <w:r w:rsidR="00465619" w:rsidRPr="0096553B">
        <w:rPr>
          <w:rFonts w:ascii="Corbel" w:hAnsi="Corbel"/>
          <w:color w:val="000000"/>
          <w:sz w:val="23"/>
        </w:rPr>
        <w:t xml:space="preserve">investment in and </w:t>
      </w:r>
      <w:r w:rsidR="00714B27" w:rsidRPr="0096553B">
        <w:rPr>
          <w:rFonts w:ascii="Corbel" w:hAnsi="Corbel"/>
          <w:color w:val="000000"/>
          <w:sz w:val="23"/>
        </w:rPr>
        <w:t>use</w:t>
      </w:r>
      <w:r w:rsidR="00465619" w:rsidRPr="0096553B">
        <w:rPr>
          <w:rFonts w:ascii="Corbel" w:hAnsi="Corbel"/>
          <w:color w:val="000000"/>
          <w:sz w:val="23"/>
        </w:rPr>
        <w:t xml:space="preserve"> of infrastructure </w:t>
      </w:r>
      <w:r w:rsidRPr="0096553B">
        <w:rPr>
          <w:rFonts w:ascii="Corbel" w:hAnsi="Corbel"/>
          <w:color w:val="000000"/>
          <w:sz w:val="23"/>
        </w:rPr>
        <w:t xml:space="preserve">will help improve </w:t>
      </w:r>
      <w:r w:rsidR="00465619" w:rsidRPr="0096553B">
        <w:rPr>
          <w:rFonts w:ascii="Corbel" w:hAnsi="Corbel"/>
          <w:color w:val="000000"/>
          <w:sz w:val="23"/>
        </w:rPr>
        <w:t>Australia’s future productivity performance</w:t>
      </w:r>
      <w:r w:rsidR="00895F61" w:rsidRPr="0096553B">
        <w:rPr>
          <w:rFonts w:ascii="Corbel" w:hAnsi="Corbel"/>
          <w:color w:val="000000"/>
          <w:sz w:val="23"/>
        </w:rPr>
        <w:t>.</w:t>
      </w:r>
    </w:p>
    <w:p w14:paraId="621367A2" w14:textId="1424EC9F" w:rsidR="00465619" w:rsidRPr="0096553B" w:rsidRDefault="00465619"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 xml:space="preserve">The Parties </w:t>
      </w:r>
      <w:r w:rsidR="00FD3484" w:rsidRPr="0096553B">
        <w:rPr>
          <w:rFonts w:ascii="Corbel" w:hAnsi="Corbel"/>
          <w:color w:val="000000"/>
          <w:sz w:val="23"/>
        </w:rPr>
        <w:t>should</w:t>
      </w:r>
      <w:r w:rsidR="00867D2D" w:rsidRPr="0096553B">
        <w:rPr>
          <w:rFonts w:ascii="Corbel" w:hAnsi="Corbel"/>
          <w:color w:val="000000"/>
          <w:sz w:val="23"/>
        </w:rPr>
        <w:t xml:space="preserve"> </w:t>
      </w:r>
      <w:r w:rsidRPr="0096553B">
        <w:rPr>
          <w:rFonts w:ascii="Corbel" w:hAnsi="Corbel"/>
          <w:color w:val="000000"/>
          <w:sz w:val="23"/>
        </w:rPr>
        <w:t xml:space="preserve">promote efficient investment in and </w:t>
      </w:r>
      <w:r w:rsidR="00FC0FB4" w:rsidRPr="0096553B">
        <w:rPr>
          <w:rFonts w:ascii="Corbel" w:hAnsi="Corbel"/>
          <w:color w:val="000000"/>
          <w:sz w:val="23"/>
        </w:rPr>
        <w:t xml:space="preserve">use </w:t>
      </w:r>
      <w:r w:rsidRPr="0096553B">
        <w:rPr>
          <w:rFonts w:ascii="Corbel" w:hAnsi="Corbel"/>
          <w:color w:val="000000"/>
          <w:sz w:val="23"/>
        </w:rPr>
        <w:t xml:space="preserve">of infrastructure in areas that include, but are not necessarily limited to, road transport, water and energy and </w:t>
      </w:r>
      <w:r w:rsidR="005D7C97" w:rsidRPr="0096553B">
        <w:rPr>
          <w:rFonts w:ascii="Corbel" w:hAnsi="Corbel"/>
          <w:color w:val="000000"/>
          <w:sz w:val="23"/>
        </w:rPr>
        <w:t xml:space="preserve">agree </w:t>
      </w:r>
      <w:r w:rsidRPr="0096553B">
        <w:rPr>
          <w:rFonts w:ascii="Corbel" w:hAnsi="Corbel"/>
          <w:color w:val="000000"/>
          <w:sz w:val="23"/>
        </w:rPr>
        <w:t>to updated principles for the National Access Regime.</w:t>
      </w:r>
    </w:p>
    <w:p w14:paraId="1D7BA4CB" w14:textId="77777777" w:rsidR="00B178EB" w:rsidRPr="0096553B" w:rsidRDefault="00B178EB" w:rsidP="00F5670D">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Road transport</w:t>
      </w:r>
    </w:p>
    <w:p w14:paraId="2B6DCBA6" w14:textId="6796519F" w:rsidR="00540952" w:rsidRPr="0096553B" w:rsidRDefault="00315D9E"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Road transport reforms will</w:t>
      </w:r>
      <w:r w:rsidR="000B7339" w:rsidRPr="0096553B">
        <w:rPr>
          <w:rFonts w:ascii="Corbel" w:hAnsi="Corbel"/>
          <w:color w:val="000000"/>
          <w:sz w:val="23"/>
        </w:rPr>
        <w:t xml:space="preserve"> promote more efficient investment in and </w:t>
      </w:r>
      <w:r w:rsidR="00714B27" w:rsidRPr="0096553B">
        <w:rPr>
          <w:rFonts w:ascii="Corbel" w:hAnsi="Corbel"/>
          <w:color w:val="000000"/>
          <w:sz w:val="23"/>
        </w:rPr>
        <w:t xml:space="preserve">use </w:t>
      </w:r>
      <w:r w:rsidR="000B7339" w:rsidRPr="0096553B">
        <w:rPr>
          <w:rFonts w:ascii="Corbel" w:hAnsi="Corbel"/>
          <w:color w:val="000000"/>
          <w:sz w:val="23"/>
        </w:rPr>
        <w:t>of roads</w:t>
      </w:r>
      <w:r w:rsidR="005A4523" w:rsidRPr="0096553B">
        <w:rPr>
          <w:rFonts w:ascii="Corbel" w:hAnsi="Corbel"/>
          <w:color w:val="000000"/>
          <w:sz w:val="23"/>
        </w:rPr>
        <w:t>,</w:t>
      </w:r>
      <w:r w:rsidR="000B7339" w:rsidRPr="0096553B">
        <w:rPr>
          <w:rFonts w:ascii="Corbel" w:hAnsi="Corbel"/>
          <w:color w:val="000000"/>
          <w:sz w:val="23"/>
        </w:rPr>
        <w:t xml:space="preserve"> ensur</w:t>
      </w:r>
      <w:r w:rsidR="005A4523" w:rsidRPr="0096553B">
        <w:rPr>
          <w:rFonts w:ascii="Corbel" w:hAnsi="Corbel"/>
          <w:color w:val="000000"/>
          <w:sz w:val="23"/>
        </w:rPr>
        <w:t>ing</w:t>
      </w:r>
      <w:r w:rsidR="000B7339" w:rsidRPr="0096553B">
        <w:rPr>
          <w:rFonts w:ascii="Corbel" w:hAnsi="Corbel"/>
          <w:color w:val="000000"/>
          <w:sz w:val="23"/>
        </w:rPr>
        <w:t xml:space="preserve"> road infrastructure services most efficiently meet the needs of users</w:t>
      </w:r>
      <w:r w:rsidR="005A4523" w:rsidRPr="0096553B">
        <w:rPr>
          <w:rFonts w:ascii="Corbel" w:hAnsi="Corbel"/>
          <w:color w:val="000000"/>
          <w:sz w:val="23"/>
        </w:rPr>
        <w:t xml:space="preserve"> and are delivered in a transparent and equitable way</w:t>
      </w:r>
      <w:r w:rsidRPr="0096553B">
        <w:rPr>
          <w:rFonts w:ascii="Corbel" w:hAnsi="Corbel"/>
          <w:color w:val="000000"/>
          <w:sz w:val="23"/>
        </w:rPr>
        <w:t>.</w:t>
      </w:r>
    </w:p>
    <w:p w14:paraId="2E2A7938" w14:textId="77777777" w:rsidR="0097219C" w:rsidRPr="0096553B" w:rsidRDefault="0097219C"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 xml:space="preserve">The Parties </w:t>
      </w:r>
      <w:r w:rsidR="00D72F74" w:rsidRPr="0096553B">
        <w:rPr>
          <w:rFonts w:ascii="Corbel" w:hAnsi="Corbel"/>
          <w:color w:val="000000"/>
          <w:sz w:val="23"/>
        </w:rPr>
        <w:t xml:space="preserve">support the work being done by the </w:t>
      </w:r>
      <w:r w:rsidR="005A4523" w:rsidRPr="0096553B">
        <w:rPr>
          <w:rFonts w:ascii="Corbel" w:hAnsi="Corbel"/>
          <w:color w:val="000000"/>
          <w:sz w:val="23"/>
        </w:rPr>
        <w:t xml:space="preserve">COAG Council on </w:t>
      </w:r>
      <w:r w:rsidR="00D72F74" w:rsidRPr="0096553B">
        <w:rPr>
          <w:rFonts w:ascii="Corbel" w:hAnsi="Corbel"/>
          <w:color w:val="000000"/>
          <w:sz w:val="23"/>
        </w:rPr>
        <w:t>Transport and Infrastructure to:</w:t>
      </w:r>
    </w:p>
    <w:p w14:paraId="2E7931FC" w14:textId="77777777" w:rsidR="0097219C" w:rsidRPr="0096553B" w:rsidRDefault="006103FC" w:rsidP="00F5670D">
      <w:pPr>
        <w:numPr>
          <w:ilvl w:val="1"/>
          <w:numId w:val="17"/>
        </w:numPr>
        <w:spacing w:after="240" w:line="260" w:lineRule="exact"/>
        <w:jc w:val="both"/>
        <w:rPr>
          <w:rFonts w:ascii="Corbel" w:hAnsi="Corbel"/>
          <w:color w:val="000000"/>
          <w:sz w:val="23"/>
        </w:rPr>
      </w:pPr>
      <w:r w:rsidRPr="0096553B">
        <w:rPr>
          <w:rFonts w:ascii="Corbel" w:hAnsi="Corbel"/>
          <w:color w:val="000000"/>
          <w:sz w:val="23"/>
        </w:rPr>
        <w:t>accelerate</w:t>
      </w:r>
      <w:r w:rsidR="0097219C" w:rsidRPr="0096553B">
        <w:rPr>
          <w:rFonts w:ascii="Corbel" w:hAnsi="Corbel"/>
          <w:color w:val="000000"/>
          <w:sz w:val="23"/>
        </w:rPr>
        <w:t xml:space="preserve"> heavy vehicle road reform</w:t>
      </w:r>
      <w:r w:rsidR="000B7339" w:rsidRPr="0096553B">
        <w:rPr>
          <w:rFonts w:ascii="Corbel" w:hAnsi="Corbel"/>
          <w:color w:val="000000"/>
          <w:sz w:val="23"/>
        </w:rPr>
        <w:t>,</w:t>
      </w:r>
      <w:r w:rsidR="0097219C" w:rsidRPr="0096553B">
        <w:rPr>
          <w:rFonts w:ascii="Corbel" w:hAnsi="Corbel"/>
          <w:color w:val="000000"/>
          <w:sz w:val="23"/>
        </w:rPr>
        <w:t xml:space="preserve"> </w:t>
      </w:r>
      <w:r w:rsidR="000B7339" w:rsidRPr="0096553B">
        <w:rPr>
          <w:rFonts w:ascii="Corbel" w:hAnsi="Corbel"/>
          <w:color w:val="000000"/>
          <w:sz w:val="23"/>
        </w:rPr>
        <w:t xml:space="preserve">including identifying </w:t>
      </w:r>
      <w:r w:rsidR="0097219C" w:rsidRPr="0096553B">
        <w:rPr>
          <w:rFonts w:ascii="Corbel" w:hAnsi="Corbel"/>
          <w:color w:val="000000"/>
          <w:sz w:val="23"/>
        </w:rPr>
        <w:t>steps to transition to independent heavy vehicle price regulation by 2017</w:t>
      </w:r>
      <w:r w:rsidR="0097219C" w:rsidRPr="0096553B">
        <w:rPr>
          <w:rFonts w:ascii="Corbel" w:hAnsi="Corbel"/>
          <w:color w:val="000000"/>
          <w:sz w:val="23"/>
        </w:rPr>
        <w:noBreakHyphen/>
        <w:t>18; and</w:t>
      </w:r>
    </w:p>
    <w:p w14:paraId="7A7F65D0" w14:textId="114688B6" w:rsidR="0097219C" w:rsidRPr="0096553B" w:rsidRDefault="006103FC" w:rsidP="00F5670D">
      <w:pPr>
        <w:numPr>
          <w:ilvl w:val="1"/>
          <w:numId w:val="17"/>
        </w:numPr>
        <w:spacing w:after="240" w:line="260" w:lineRule="exact"/>
        <w:jc w:val="both"/>
        <w:rPr>
          <w:rFonts w:ascii="Corbel" w:hAnsi="Corbel"/>
          <w:color w:val="000000"/>
          <w:sz w:val="23"/>
        </w:rPr>
      </w:pPr>
      <w:r w:rsidRPr="0096553B">
        <w:rPr>
          <w:rFonts w:ascii="Corbel" w:hAnsi="Corbel"/>
          <w:color w:val="000000"/>
          <w:sz w:val="23"/>
        </w:rPr>
        <w:t>investigate</w:t>
      </w:r>
      <w:r w:rsidR="0097219C" w:rsidRPr="0096553B">
        <w:rPr>
          <w:rFonts w:ascii="Corbel" w:hAnsi="Corbel"/>
          <w:color w:val="000000"/>
          <w:sz w:val="23"/>
        </w:rPr>
        <w:t xml:space="preserve"> the benefits, costs and options </w:t>
      </w:r>
      <w:r w:rsidR="00983558" w:rsidRPr="0096553B">
        <w:rPr>
          <w:rFonts w:ascii="Corbel" w:hAnsi="Corbel"/>
          <w:color w:val="000000"/>
          <w:sz w:val="23"/>
        </w:rPr>
        <w:t>for</w:t>
      </w:r>
      <w:r w:rsidR="0097219C" w:rsidRPr="0096553B">
        <w:rPr>
          <w:rFonts w:ascii="Corbel" w:hAnsi="Corbel"/>
          <w:color w:val="000000"/>
          <w:sz w:val="23"/>
        </w:rPr>
        <w:t xml:space="preserve"> introduc</w:t>
      </w:r>
      <w:r w:rsidR="00B330CE" w:rsidRPr="0096553B">
        <w:rPr>
          <w:rFonts w:ascii="Corbel" w:hAnsi="Corbel"/>
          <w:color w:val="000000"/>
          <w:sz w:val="23"/>
        </w:rPr>
        <w:t>ing</w:t>
      </w:r>
      <w:r w:rsidR="0097219C" w:rsidRPr="0096553B">
        <w:rPr>
          <w:rFonts w:ascii="Corbel" w:hAnsi="Corbel"/>
          <w:color w:val="000000"/>
          <w:sz w:val="23"/>
        </w:rPr>
        <w:t xml:space="preserve"> cost</w:t>
      </w:r>
      <w:r w:rsidR="00B36169">
        <w:rPr>
          <w:rFonts w:ascii="Corbel" w:hAnsi="Corbel"/>
          <w:color w:val="000000"/>
          <w:sz w:val="23"/>
        </w:rPr>
        <w:t>-</w:t>
      </w:r>
      <w:r w:rsidR="0097219C" w:rsidRPr="0096553B">
        <w:rPr>
          <w:rFonts w:ascii="Corbel" w:hAnsi="Corbel"/>
          <w:color w:val="000000"/>
          <w:sz w:val="23"/>
        </w:rPr>
        <w:t>reflective road pricing for all vehicles.</w:t>
      </w:r>
    </w:p>
    <w:p w14:paraId="7B03693D" w14:textId="3421D96B" w:rsidR="00C276AE" w:rsidRPr="0096553B" w:rsidRDefault="00690D0A"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 xml:space="preserve">The Parties agree that the following matters should be developed and considered: </w:t>
      </w:r>
    </w:p>
    <w:p w14:paraId="7FEECEDC" w14:textId="77777777" w:rsidR="00690D0A" w:rsidRPr="0096553B" w:rsidRDefault="00690D0A" w:rsidP="00690D0A">
      <w:pPr>
        <w:numPr>
          <w:ilvl w:val="0"/>
          <w:numId w:val="39"/>
        </w:numPr>
        <w:spacing w:after="240" w:line="260" w:lineRule="exact"/>
        <w:jc w:val="both"/>
        <w:rPr>
          <w:rFonts w:ascii="Corbel" w:hAnsi="Corbel"/>
          <w:color w:val="000000"/>
          <w:sz w:val="23"/>
        </w:rPr>
      </w:pPr>
      <w:r w:rsidRPr="0096553B">
        <w:rPr>
          <w:rFonts w:ascii="Corbel" w:hAnsi="Corbel"/>
          <w:color w:val="000000"/>
          <w:sz w:val="23"/>
        </w:rPr>
        <w:t>reforms to enable cost‐reflective road pricing;</w:t>
      </w:r>
    </w:p>
    <w:p w14:paraId="0782D6F8" w14:textId="77777777" w:rsidR="00690D0A" w:rsidRPr="0096553B" w:rsidRDefault="00690D0A" w:rsidP="00690D0A">
      <w:pPr>
        <w:numPr>
          <w:ilvl w:val="0"/>
          <w:numId w:val="39"/>
        </w:numPr>
        <w:spacing w:after="240" w:line="260" w:lineRule="exact"/>
        <w:jc w:val="both"/>
        <w:rPr>
          <w:rFonts w:ascii="Corbel" w:hAnsi="Corbel"/>
          <w:color w:val="000000"/>
          <w:sz w:val="23"/>
        </w:rPr>
      </w:pPr>
      <w:r w:rsidRPr="0096553B">
        <w:rPr>
          <w:rFonts w:ascii="Corbel" w:hAnsi="Corbel"/>
          <w:color w:val="000000"/>
          <w:sz w:val="23"/>
        </w:rPr>
        <w:t>options to adjust arrangements for indirect taxes and charges as cost-reflective road pricing is introduced;</w:t>
      </w:r>
    </w:p>
    <w:p w14:paraId="417DA41D" w14:textId="76282CF9" w:rsidR="00690D0A" w:rsidRPr="0096553B" w:rsidRDefault="00690D0A" w:rsidP="00690D0A">
      <w:pPr>
        <w:numPr>
          <w:ilvl w:val="0"/>
          <w:numId w:val="39"/>
        </w:numPr>
        <w:spacing w:after="240" w:line="260" w:lineRule="exact"/>
        <w:jc w:val="both"/>
        <w:rPr>
          <w:rFonts w:ascii="Corbel" w:hAnsi="Corbel"/>
          <w:color w:val="000000"/>
          <w:sz w:val="23"/>
        </w:rPr>
      </w:pPr>
      <w:r w:rsidRPr="0096553B">
        <w:rPr>
          <w:rFonts w:ascii="Corbel" w:hAnsi="Corbel"/>
          <w:color w:val="000000"/>
          <w:sz w:val="23"/>
        </w:rPr>
        <w:t xml:space="preserve">the links between collection of charges and the reinvestment of revenue into transport services for users; </w:t>
      </w:r>
    </w:p>
    <w:p w14:paraId="0C0DB2F9" w14:textId="77777777" w:rsidR="00690D0A" w:rsidRPr="0096553B" w:rsidRDefault="00690D0A" w:rsidP="00690D0A">
      <w:pPr>
        <w:numPr>
          <w:ilvl w:val="0"/>
          <w:numId w:val="39"/>
        </w:numPr>
        <w:spacing w:after="240" w:line="260" w:lineRule="exact"/>
        <w:jc w:val="both"/>
        <w:rPr>
          <w:rFonts w:ascii="Corbel" w:hAnsi="Corbel"/>
          <w:color w:val="000000"/>
          <w:sz w:val="23"/>
        </w:rPr>
      </w:pPr>
      <w:r w:rsidRPr="0096553B">
        <w:rPr>
          <w:rFonts w:ascii="Corbel" w:hAnsi="Corbel"/>
          <w:color w:val="000000"/>
          <w:sz w:val="23"/>
        </w:rPr>
        <w:t>options for independent oversight of pricing; and</w:t>
      </w:r>
    </w:p>
    <w:p w14:paraId="0497A40C" w14:textId="77777777" w:rsidR="00690D0A" w:rsidRPr="0096553B" w:rsidRDefault="00690D0A" w:rsidP="00690D0A">
      <w:pPr>
        <w:numPr>
          <w:ilvl w:val="0"/>
          <w:numId w:val="39"/>
        </w:numPr>
        <w:spacing w:after="240" w:line="260" w:lineRule="exact"/>
        <w:jc w:val="both"/>
        <w:rPr>
          <w:rFonts w:ascii="Corbel" w:hAnsi="Corbel"/>
          <w:color w:val="000000"/>
          <w:sz w:val="23"/>
        </w:rPr>
      </w:pPr>
      <w:r w:rsidRPr="0096553B">
        <w:rPr>
          <w:rFonts w:ascii="Corbel" w:hAnsi="Corbel"/>
          <w:color w:val="000000"/>
          <w:sz w:val="23"/>
        </w:rPr>
        <w:t>independent institutional arrangements to support road transport reforms.</w:t>
      </w:r>
    </w:p>
    <w:p w14:paraId="1D7FF05A" w14:textId="07287BF0" w:rsidR="00E63ED3" w:rsidRPr="0096553B" w:rsidRDefault="008047EB"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Given the revenue and expenditure implications of road transport reforms, t</w:t>
      </w:r>
      <w:r w:rsidR="004841C3" w:rsidRPr="0096553B">
        <w:rPr>
          <w:rFonts w:ascii="Corbel" w:hAnsi="Corbel"/>
          <w:color w:val="000000"/>
          <w:sz w:val="23"/>
        </w:rPr>
        <w:t xml:space="preserve">he Parties agree that </w:t>
      </w:r>
      <w:r w:rsidR="0004567D" w:rsidRPr="0096553B">
        <w:rPr>
          <w:rFonts w:ascii="Corbel" w:hAnsi="Corbel"/>
          <w:color w:val="000000"/>
          <w:sz w:val="23"/>
        </w:rPr>
        <w:t>CFFR</w:t>
      </w:r>
      <w:r w:rsidR="004841C3" w:rsidRPr="0096553B">
        <w:rPr>
          <w:rFonts w:ascii="Corbel" w:hAnsi="Corbel"/>
          <w:color w:val="000000"/>
          <w:sz w:val="23"/>
        </w:rPr>
        <w:t xml:space="preserve"> </w:t>
      </w:r>
      <w:r w:rsidR="00690D0A" w:rsidRPr="0096553B">
        <w:rPr>
          <w:rFonts w:ascii="Corbel" w:hAnsi="Corbel"/>
          <w:color w:val="000000"/>
          <w:sz w:val="23"/>
        </w:rPr>
        <w:t xml:space="preserve">should </w:t>
      </w:r>
      <w:r w:rsidR="004841C3" w:rsidRPr="0096553B">
        <w:rPr>
          <w:rFonts w:ascii="Corbel" w:hAnsi="Corbel"/>
          <w:color w:val="000000"/>
          <w:sz w:val="23"/>
        </w:rPr>
        <w:t xml:space="preserve">provide advice and support to the </w:t>
      </w:r>
      <w:r w:rsidR="00EF1F82" w:rsidRPr="0096553B">
        <w:rPr>
          <w:rFonts w:ascii="Corbel" w:hAnsi="Corbel"/>
          <w:color w:val="000000"/>
          <w:sz w:val="23"/>
        </w:rPr>
        <w:t xml:space="preserve">COAG </w:t>
      </w:r>
      <w:r w:rsidR="004841C3" w:rsidRPr="0096553B">
        <w:rPr>
          <w:rFonts w:ascii="Corbel" w:hAnsi="Corbel"/>
          <w:color w:val="000000"/>
          <w:sz w:val="23"/>
        </w:rPr>
        <w:t>Council on Transport and Infrastructure</w:t>
      </w:r>
      <w:r w:rsidR="0017255B" w:rsidRPr="0096553B">
        <w:rPr>
          <w:rFonts w:ascii="Corbel" w:hAnsi="Corbel"/>
          <w:color w:val="000000"/>
          <w:sz w:val="23"/>
        </w:rPr>
        <w:t xml:space="preserve"> as appropriate</w:t>
      </w:r>
      <w:r w:rsidR="00C276AE" w:rsidRPr="0096553B">
        <w:rPr>
          <w:rFonts w:ascii="Corbel" w:hAnsi="Corbel"/>
          <w:color w:val="000000"/>
          <w:sz w:val="23"/>
        </w:rPr>
        <w:t>.</w:t>
      </w:r>
    </w:p>
    <w:p w14:paraId="204D332D" w14:textId="77777777" w:rsidR="00CC4C83" w:rsidRPr="0096553B" w:rsidRDefault="00B178EB" w:rsidP="00F5670D">
      <w:pPr>
        <w:pStyle w:val="Heading2"/>
        <w:tabs>
          <w:tab w:val="left" w:pos="1691"/>
        </w:tabs>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Water</w:t>
      </w:r>
    </w:p>
    <w:p w14:paraId="4CB102F0" w14:textId="1E086B49" w:rsidR="00EF4BCC" w:rsidRPr="0096553B" w:rsidRDefault="00E6066F"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 xml:space="preserve">Consistent with the National Water Initiative </w:t>
      </w:r>
      <w:r w:rsidR="005E3289" w:rsidRPr="0096553B">
        <w:rPr>
          <w:rFonts w:ascii="Corbel" w:hAnsi="Corbel"/>
          <w:color w:val="000000"/>
          <w:sz w:val="23"/>
        </w:rPr>
        <w:t>signed at</w:t>
      </w:r>
      <w:r w:rsidRPr="0096553B">
        <w:rPr>
          <w:rFonts w:ascii="Corbel" w:hAnsi="Corbel"/>
          <w:color w:val="000000"/>
          <w:sz w:val="23"/>
        </w:rPr>
        <w:t xml:space="preserve"> COAG in 2004, t</w:t>
      </w:r>
      <w:r w:rsidR="00B178EB" w:rsidRPr="0096553B">
        <w:rPr>
          <w:rFonts w:ascii="Corbel" w:hAnsi="Corbel"/>
          <w:color w:val="000000"/>
          <w:sz w:val="23"/>
        </w:rPr>
        <w:t xml:space="preserve">he Parties </w:t>
      </w:r>
      <w:r w:rsidR="00FD3484" w:rsidRPr="0096553B">
        <w:rPr>
          <w:rFonts w:ascii="Corbel" w:hAnsi="Corbel"/>
          <w:color w:val="000000"/>
          <w:sz w:val="23"/>
        </w:rPr>
        <w:t xml:space="preserve">agree that </w:t>
      </w:r>
      <w:r w:rsidR="00B178EB" w:rsidRPr="0096553B">
        <w:rPr>
          <w:rFonts w:ascii="Corbel" w:hAnsi="Corbel"/>
          <w:color w:val="000000"/>
          <w:sz w:val="23"/>
        </w:rPr>
        <w:t>water reforms</w:t>
      </w:r>
      <w:r w:rsidR="00FD3484" w:rsidRPr="0096553B">
        <w:rPr>
          <w:rFonts w:ascii="Corbel" w:hAnsi="Corbel"/>
          <w:color w:val="000000"/>
          <w:sz w:val="23"/>
        </w:rPr>
        <w:t xml:space="preserve"> should be developed and considered</w:t>
      </w:r>
      <w:r w:rsidR="008A3196" w:rsidRPr="0096553B">
        <w:rPr>
          <w:rFonts w:ascii="Corbel" w:hAnsi="Corbel"/>
          <w:color w:val="000000"/>
          <w:sz w:val="23"/>
        </w:rPr>
        <w:t>,</w:t>
      </w:r>
      <w:r w:rsidR="00B178EB" w:rsidRPr="0096553B">
        <w:rPr>
          <w:rFonts w:ascii="Corbel" w:hAnsi="Corbel"/>
          <w:color w:val="000000"/>
          <w:sz w:val="23"/>
        </w:rPr>
        <w:t xml:space="preserve"> with a focus on more efficiently and sustainably securing urban water services.</w:t>
      </w:r>
    </w:p>
    <w:p w14:paraId="3DCA96DE" w14:textId="33C94577" w:rsidR="00120ED5" w:rsidRPr="0096553B" w:rsidRDefault="00B178EB"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lastRenderedPageBreak/>
        <w:t xml:space="preserve">The Parties </w:t>
      </w:r>
      <w:r w:rsidR="005B41B1" w:rsidRPr="0096553B">
        <w:rPr>
          <w:rFonts w:ascii="Corbel" w:hAnsi="Corbel"/>
          <w:color w:val="000000"/>
          <w:sz w:val="23"/>
        </w:rPr>
        <w:t xml:space="preserve">agree </w:t>
      </w:r>
      <w:r w:rsidR="00567FD8" w:rsidRPr="0096553B">
        <w:rPr>
          <w:rFonts w:ascii="Corbel" w:hAnsi="Corbel"/>
          <w:color w:val="000000"/>
          <w:sz w:val="23"/>
        </w:rPr>
        <w:t xml:space="preserve">that </w:t>
      </w:r>
      <w:r w:rsidRPr="0096553B">
        <w:rPr>
          <w:rFonts w:ascii="Corbel" w:hAnsi="Corbel"/>
          <w:color w:val="000000"/>
          <w:sz w:val="23"/>
        </w:rPr>
        <w:t>opportunities to promote improved governance, better economic regulation and a better understanding of where competition can be deployed to deliver benefits in each jurisdiction</w:t>
      </w:r>
      <w:r w:rsidR="00A07096">
        <w:rPr>
          <w:rFonts w:ascii="Corbel" w:hAnsi="Corbel"/>
          <w:color w:val="000000"/>
          <w:sz w:val="23"/>
        </w:rPr>
        <w:t xml:space="preserve"> </w:t>
      </w:r>
      <w:r w:rsidR="00726987" w:rsidRPr="0096553B">
        <w:rPr>
          <w:rFonts w:ascii="Corbel" w:hAnsi="Corbel"/>
          <w:color w:val="000000"/>
          <w:sz w:val="23"/>
        </w:rPr>
        <w:t>should be examined</w:t>
      </w:r>
      <w:r w:rsidRPr="0096553B">
        <w:rPr>
          <w:rFonts w:ascii="Corbel" w:hAnsi="Corbel"/>
          <w:color w:val="000000"/>
          <w:sz w:val="23"/>
        </w:rPr>
        <w:t>.</w:t>
      </w:r>
    </w:p>
    <w:p w14:paraId="200A88C9" w14:textId="77777777" w:rsidR="00B178EB" w:rsidRPr="0096553B" w:rsidRDefault="00B178EB" w:rsidP="00F5670D">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Energy</w:t>
      </w:r>
    </w:p>
    <w:p w14:paraId="4F2E3B18" w14:textId="77777777" w:rsidR="00EF4BCC" w:rsidRPr="0096553B" w:rsidRDefault="00EF4BCC"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 xml:space="preserve">The Parties support the work being done by the COAG Energy Council to </w:t>
      </w:r>
      <w:r w:rsidR="00151CEB" w:rsidRPr="0096553B">
        <w:rPr>
          <w:rFonts w:ascii="Corbel" w:hAnsi="Corbel"/>
          <w:color w:val="000000"/>
          <w:sz w:val="23"/>
        </w:rPr>
        <w:t>promote:</w:t>
      </w:r>
    </w:p>
    <w:p w14:paraId="3B9DEAC6" w14:textId="4911D8EB" w:rsidR="00151CEB" w:rsidRPr="0096553B" w:rsidRDefault="00151CEB" w:rsidP="00F5670D">
      <w:pPr>
        <w:numPr>
          <w:ilvl w:val="0"/>
          <w:numId w:val="40"/>
        </w:numPr>
        <w:spacing w:after="240" w:line="260" w:lineRule="exact"/>
        <w:jc w:val="both"/>
        <w:rPr>
          <w:rFonts w:ascii="Corbel" w:hAnsi="Corbel"/>
          <w:color w:val="000000"/>
          <w:sz w:val="23"/>
        </w:rPr>
      </w:pPr>
      <w:r w:rsidRPr="0096553B">
        <w:rPr>
          <w:rFonts w:ascii="Corbel" w:hAnsi="Corbel"/>
          <w:color w:val="000000"/>
          <w:sz w:val="23"/>
        </w:rPr>
        <w:t>the interests of electricity and gas consumers</w:t>
      </w:r>
      <w:r w:rsidR="00DE2DFA" w:rsidRPr="0096553B">
        <w:rPr>
          <w:rFonts w:ascii="Corbel" w:hAnsi="Corbel"/>
          <w:color w:val="000000"/>
          <w:sz w:val="23"/>
        </w:rPr>
        <w:t xml:space="preserve"> </w:t>
      </w:r>
      <w:r w:rsidRPr="0096553B">
        <w:rPr>
          <w:rFonts w:ascii="Corbel" w:hAnsi="Corbel"/>
          <w:color w:val="000000"/>
          <w:sz w:val="23"/>
        </w:rPr>
        <w:t>by overseeing the development and maintenance of competitive electricity and gas markets and effective regulation of network monopoly infrastructure;</w:t>
      </w:r>
    </w:p>
    <w:p w14:paraId="34448CB7" w14:textId="26549866" w:rsidR="00151CEB" w:rsidRPr="0096553B" w:rsidRDefault="00151CEB" w:rsidP="00F5670D">
      <w:pPr>
        <w:numPr>
          <w:ilvl w:val="0"/>
          <w:numId w:val="40"/>
        </w:numPr>
        <w:spacing w:after="240" w:line="260" w:lineRule="exact"/>
        <w:jc w:val="both"/>
        <w:rPr>
          <w:rFonts w:ascii="Corbel" w:hAnsi="Corbel"/>
          <w:color w:val="000000"/>
          <w:sz w:val="23"/>
        </w:rPr>
      </w:pPr>
      <w:r w:rsidRPr="0096553B">
        <w:rPr>
          <w:rFonts w:ascii="Corbel" w:hAnsi="Corbel"/>
          <w:color w:val="000000"/>
          <w:sz w:val="23"/>
        </w:rPr>
        <w:t>greater productivity, energy efficiency</w:t>
      </w:r>
      <w:r w:rsidR="00927A01">
        <w:rPr>
          <w:rFonts w:ascii="Corbel" w:hAnsi="Corbel"/>
          <w:color w:val="000000"/>
          <w:sz w:val="23"/>
        </w:rPr>
        <w:t>, sustainability</w:t>
      </w:r>
      <w:r w:rsidRPr="0096553B">
        <w:rPr>
          <w:rFonts w:ascii="Corbel" w:hAnsi="Corbel"/>
          <w:color w:val="000000"/>
          <w:sz w:val="23"/>
        </w:rPr>
        <w:t xml:space="preserve"> and</w:t>
      </w:r>
      <w:r w:rsidR="00B76FCB" w:rsidRPr="0096553B">
        <w:rPr>
          <w:rFonts w:ascii="Corbel" w:hAnsi="Corbel"/>
          <w:color w:val="000000"/>
          <w:sz w:val="23"/>
        </w:rPr>
        <w:t xml:space="preserve"> security </w:t>
      </w:r>
      <w:r w:rsidRPr="0096553B">
        <w:rPr>
          <w:rFonts w:ascii="Corbel" w:hAnsi="Corbel"/>
          <w:color w:val="000000"/>
          <w:sz w:val="23"/>
        </w:rPr>
        <w:t xml:space="preserve">to be </w:t>
      </w:r>
      <w:r w:rsidR="00A00A82" w:rsidRPr="0096553B">
        <w:rPr>
          <w:rFonts w:ascii="Corbel" w:hAnsi="Corbel"/>
          <w:color w:val="000000"/>
          <w:sz w:val="23"/>
        </w:rPr>
        <w:t>key</w:t>
      </w:r>
      <w:r w:rsidRPr="0096553B">
        <w:rPr>
          <w:rFonts w:ascii="Corbel" w:hAnsi="Corbel"/>
          <w:color w:val="000000"/>
          <w:sz w:val="23"/>
        </w:rPr>
        <w:t xml:space="preserve"> goals;</w:t>
      </w:r>
    </w:p>
    <w:p w14:paraId="44D719B4" w14:textId="4AE6A55A" w:rsidR="00151CEB" w:rsidRPr="0096553B" w:rsidRDefault="00151CEB" w:rsidP="00F5670D">
      <w:pPr>
        <w:numPr>
          <w:ilvl w:val="0"/>
          <w:numId w:val="40"/>
        </w:numPr>
        <w:spacing w:after="240" w:line="260" w:lineRule="exact"/>
        <w:jc w:val="both"/>
        <w:rPr>
          <w:rFonts w:ascii="Corbel" w:hAnsi="Corbel"/>
          <w:color w:val="000000"/>
          <w:sz w:val="23"/>
        </w:rPr>
      </w:pPr>
      <w:r w:rsidRPr="0096553B">
        <w:rPr>
          <w:rFonts w:ascii="Corbel" w:hAnsi="Corbel"/>
          <w:color w:val="000000"/>
          <w:sz w:val="23"/>
        </w:rPr>
        <w:t>stakeholder</w:t>
      </w:r>
      <w:r w:rsidR="009A1D41" w:rsidRPr="0096553B">
        <w:rPr>
          <w:rFonts w:ascii="Corbel" w:hAnsi="Corbel"/>
          <w:color w:val="000000"/>
          <w:sz w:val="23"/>
        </w:rPr>
        <w:t xml:space="preserve"> (including consumer)</w:t>
      </w:r>
      <w:r w:rsidRPr="0096553B">
        <w:rPr>
          <w:rFonts w:ascii="Corbel" w:hAnsi="Corbel"/>
          <w:color w:val="000000"/>
          <w:sz w:val="23"/>
        </w:rPr>
        <w:t xml:space="preserve"> participation in policy development and implementation;</w:t>
      </w:r>
      <w:r w:rsidR="00DF645A" w:rsidRPr="0096553B">
        <w:rPr>
          <w:rFonts w:ascii="Corbel" w:hAnsi="Corbel"/>
          <w:color w:val="000000"/>
          <w:sz w:val="23"/>
        </w:rPr>
        <w:t xml:space="preserve"> and</w:t>
      </w:r>
    </w:p>
    <w:p w14:paraId="0B01E456" w14:textId="77777777" w:rsidR="00B178EB" w:rsidRPr="0096553B" w:rsidRDefault="00151CEB" w:rsidP="00F5670D">
      <w:pPr>
        <w:numPr>
          <w:ilvl w:val="0"/>
          <w:numId w:val="40"/>
        </w:numPr>
        <w:spacing w:after="240" w:line="260" w:lineRule="exact"/>
        <w:jc w:val="both"/>
        <w:rPr>
          <w:rFonts w:ascii="Corbel" w:hAnsi="Corbel"/>
          <w:color w:val="000000"/>
          <w:sz w:val="23"/>
        </w:rPr>
      </w:pPr>
      <w:r w:rsidRPr="0096553B">
        <w:rPr>
          <w:rFonts w:ascii="Corbel" w:hAnsi="Corbel"/>
          <w:color w:val="000000"/>
          <w:sz w:val="23"/>
        </w:rPr>
        <w:t>regulatory and governance reform to streamline processes and decision-making and deliver outcomes more efficiently and consistently.</w:t>
      </w:r>
    </w:p>
    <w:p w14:paraId="62A177D4" w14:textId="77777777" w:rsidR="00B178EB" w:rsidRPr="0096553B" w:rsidRDefault="00B178EB" w:rsidP="00F5670D">
      <w:pPr>
        <w:pStyle w:val="Heading2"/>
        <w:spacing w:before="180" w:after="120"/>
        <w:rPr>
          <w:rFonts w:ascii="Corbel" w:hAnsi="Corbel" w:cs="Arial"/>
          <w:bCs/>
          <w:iCs/>
          <w:caps w:val="0"/>
          <w:color w:val="3D4B67"/>
          <w:sz w:val="29"/>
          <w:szCs w:val="28"/>
        </w:rPr>
      </w:pPr>
      <w:r w:rsidRPr="0096553B">
        <w:rPr>
          <w:rFonts w:ascii="Corbel" w:hAnsi="Corbel" w:cs="Arial"/>
          <w:bCs/>
          <w:iCs/>
          <w:caps w:val="0"/>
          <w:color w:val="3D4B67"/>
          <w:sz w:val="29"/>
          <w:szCs w:val="28"/>
        </w:rPr>
        <w:t>National Access Regime</w:t>
      </w:r>
    </w:p>
    <w:p w14:paraId="677EEFE2" w14:textId="3523AE52" w:rsidR="002700D1" w:rsidRPr="0096553B" w:rsidRDefault="00F513F7"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The Parties are committed to the National Access Regime, consistent with Part 3, clause</w:t>
      </w:r>
      <w:r w:rsidR="002A31A4" w:rsidRPr="0096553B">
        <w:rPr>
          <w:rFonts w:ascii="Corbel" w:hAnsi="Corbel"/>
          <w:color w:val="000000"/>
          <w:sz w:val="23"/>
        </w:rPr>
        <w:t> </w:t>
      </w:r>
      <w:r w:rsidR="00597656" w:rsidRPr="0096553B">
        <w:rPr>
          <w:rFonts w:ascii="Corbel" w:hAnsi="Corbel"/>
          <w:color w:val="000000"/>
          <w:sz w:val="23"/>
        </w:rPr>
        <w:t>9</w:t>
      </w:r>
      <w:r w:rsidRPr="0096553B">
        <w:rPr>
          <w:rFonts w:ascii="Corbel" w:hAnsi="Corbel"/>
          <w:color w:val="000000"/>
          <w:sz w:val="23"/>
        </w:rPr>
        <w:t xml:space="preserve">(g) of this Agreement. </w:t>
      </w:r>
    </w:p>
    <w:p w14:paraId="0BC59236" w14:textId="40AED442" w:rsidR="00B111C2" w:rsidRPr="0096553B" w:rsidRDefault="00EF4BCC" w:rsidP="00F5670D">
      <w:pPr>
        <w:numPr>
          <w:ilvl w:val="0"/>
          <w:numId w:val="23"/>
        </w:numPr>
        <w:spacing w:after="240" w:line="260" w:lineRule="exact"/>
        <w:jc w:val="both"/>
        <w:rPr>
          <w:rFonts w:ascii="Corbel" w:hAnsi="Corbel"/>
          <w:color w:val="000000"/>
          <w:sz w:val="23"/>
        </w:rPr>
      </w:pPr>
      <w:r w:rsidRPr="0096553B">
        <w:rPr>
          <w:rFonts w:ascii="Corbel" w:hAnsi="Corbel"/>
          <w:color w:val="000000"/>
          <w:sz w:val="23"/>
        </w:rPr>
        <w:t>Certification of the effectiveness of State access regimes will be guided by the principles</w:t>
      </w:r>
      <w:r w:rsidR="007E65D8" w:rsidRPr="0096553B">
        <w:rPr>
          <w:rFonts w:ascii="Corbel" w:hAnsi="Corbel"/>
          <w:color w:val="000000"/>
          <w:sz w:val="23"/>
        </w:rPr>
        <w:t xml:space="preserve"> at </w:t>
      </w:r>
      <w:r w:rsidR="007E65D8" w:rsidRPr="00501810">
        <w:rPr>
          <w:rFonts w:ascii="Corbel" w:hAnsi="Corbel"/>
          <w:color w:val="000000"/>
          <w:sz w:val="23"/>
        </w:rPr>
        <w:t xml:space="preserve">Appendix </w:t>
      </w:r>
      <w:r w:rsidR="00387596" w:rsidRPr="00501810">
        <w:rPr>
          <w:rFonts w:ascii="Corbel" w:hAnsi="Corbel"/>
          <w:color w:val="000000"/>
          <w:sz w:val="23"/>
        </w:rPr>
        <w:t>C.1</w:t>
      </w:r>
      <w:r w:rsidR="007E65D8" w:rsidRPr="00B36169">
        <w:rPr>
          <w:rFonts w:ascii="Corbel" w:hAnsi="Corbel"/>
          <w:color w:val="000000"/>
          <w:sz w:val="23"/>
        </w:rPr>
        <w:t>,</w:t>
      </w:r>
      <w:r w:rsidRPr="0096553B">
        <w:rPr>
          <w:rFonts w:ascii="Corbel" w:hAnsi="Corbel"/>
          <w:color w:val="000000"/>
          <w:sz w:val="23"/>
        </w:rPr>
        <w:t xml:space="preserve"> which replace </w:t>
      </w:r>
      <w:r w:rsidR="008131AB" w:rsidRPr="0096553B">
        <w:rPr>
          <w:rFonts w:ascii="Corbel" w:hAnsi="Corbel"/>
          <w:color w:val="000000"/>
          <w:sz w:val="23"/>
        </w:rPr>
        <w:t>c</w:t>
      </w:r>
      <w:r w:rsidRPr="0096553B">
        <w:rPr>
          <w:rFonts w:ascii="Corbel" w:hAnsi="Corbel"/>
          <w:color w:val="000000"/>
          <w:sz w:val="23"/>
        </w:rPr>
        <w:t>lause 6 of the 1995 Competition Principles Agreement upon agreement by all Parties to this Agreement</w:t>
      </w:r>
      <w:r w:rsidR="000F2C77" w:rsidRPr="0096553B">
        <w:rPr>
          <w:rFonts w:ascii="Corbel" w:hAnsi="Corbel"/>
          <w:color w:val="000000"/>
          <w:sz w:val="23"/>
        </w:rPr>
        <w:t>.</w:t>
      </w:r>
    </w:p>
    <w:p w14:paraId="3586E4AE" w14:textId="77777777" w:rsidR="00387596" w:rsidRPr="0096553B" w:rsidRDefault="00387596" w:rsidP="00F5670D">
      <w:pPr>
        <w:sectPr w:rsidR="00387596" w:rsidRPr="0096553B" w:rsidSect="00FD2319">
          <w:headerReference w:type="even" r:id="rId25"/>
          <w:headerReference w:type="default" r:id="rId26"/>
          <w:headerReference w:type="first" r:id="rId27"/>
          <w:pgSz w:w="11906" w:h="16838" w:code="9"/>
          <w:pgMar w:top="1440" w:right="1440" w:bottom="1440" w:left="1440" w:header="284" w:footer="284" w:gutter="0"/>
          <w:cols w:space="708"/>
          <w:docGrid w:linePitch="360"/>
        </w:sectPr>
      </w:pPr>
    </w:p>
    <w:p w14:paraId="12FFB07E" w14:textId="77777777" w:rsidR="009F1515" w:rsidRPr="0096553B" w:rsidRDefault="00984B17" w:rsidP="009F1515">
      <w:pPr>
        <w:spacing w:after="0"/>
        <w:rPr>
          <w:rFonts w:ascii="Corbel" w:hAnsi="Corbel"/>
          <w:color w:val="3D4B67"/>
          <w:sz w:val="72"/>
          <w:szCs w:val="48"/>
          <w:lang w:eastAsia="ja-JP"/>
        </w:rPr>
      </w:pPr>
      <w:r w:rsidRPr="0096553B">
        <w:rPr>
          <w:rFonts w:ascii="Corbel" w:hAnsi="Corbel"/>
          <w:color w:val="3D4B67"/>
          <w:sz w:val="72"/>
          <w:szCs w:val="48"/>
          <w:lang w:eastAsia="ja-JP"/>
        </w:rPr>
        <w:lastRenderedPageBreak/>
        <w:t>Additional p</w:t>
      </w:r>
      <w:r w:rsidR="009F1515" w:rsidRPr="0096553B">
        <w:rPr>
          <w:rFonts w:ascii="Corbel" w:hAnsi="Corbel"/>
          <w:color w:val="3D4B67"/>
          <w:sz w:val="72"/>
          <w:szCs w:val="48"/>
          <w:lang w:eastAsia="ja-JP"/>
        </w:rPr>
        <w:t>roductivity</w:t>
      </w:r>
      <w:r w:rsidRPr="0096553B">
        <w:rPr>
          <w:rFonts w:ascii="Corbel" w:hAnsi="Corbel"/>
          <w:color w:val="3D4B67"/>
          <w:sz w:val="72"/>
          <w:szCs w:val="48"/>
          <w:lang w:eastAsia="ja-JP"/>
        </w:rPr>
        <w:t xml:space="preserve"> reforms</w:t>
      </w:r>
    </w:p>
    <w:p w14:paraId="76229DF9" w14:textId="77777777" w:rsidR="009F1515" w:rsidRPr="0096553B" w:rsidRDefault="009F1515" w:rsidP="009F1515">
      <w:pPr>
        <w:spacing w:after="0"/>
        <w:rPr>
          <w:rFonts w:ascii="Corbel" w:hAnsi="Corbel"/>
          <w:color w:val="000000"/>
          <w:sz w:val="23"/>
        </w:rPr>
      </w:pPr>
      <w:r w:rsidRPr="0096553B">
        <w:rPr>
          <w:rFonts w:ascii="Corbel" w:hAnsi="Corbel"/>
          <w:color w:val="000000"/>
          <w:sz w:val="23"/>
        </w:rPr>
        <w:t>INTERGOVERNMENTAL AGREEMENT</w:t>
      </w:r>
    </w:p>
    <w:p w14:paraId="29134F3F" w14:textId="77777777" w:rsidR="009F1515" w:rsidRPr="0096553B" w:rsidRDefault="009F1515" w:rsidP="009F1515">
      <w:pPr>
        <w:spacing w:after="0"/>
        <w:rPr>
          <w:rFonts w:ascii="Corbel" w:hAnsi="Corbel"/>
          <w:color w:val="000000"/>
          <w:sz w:val="23"/>
        </w:rPr>
      </w:pPr>
      <w:r w:rsidRPr="0096553B">
        <w:rPr>
          <w:rFonts w:ascii="Corbel" w:hAnsi="Corbel"/>
          <w:color w:val="000000"/>
          <w:sz w:val="23"/>
        </w:rPr>
        <w:t xml:space="preserve">ON </w:t>
      </w:r>
      <w:r w:rsidR="00E752FA" w:rsidRPr="0096553B">
        <w:rPr>
          <w:rFonts w:ascii="Corbel" w:hAnsi="Corbel"/>
          <w:color w:val="000000"/>
          <w:sz w:val="23"/>
        </w:rPr>
        <w:t>COMPETITION AND</w:t>
      </w:r>
      <w:r w:rsidR="002E636D" w:rsidRPr="0096553B">
        <w:rPr>
          <w:rFonts w:ascii="Corbel" w:hAnsi="Corbel"/>
          <w:color w:val="000000"/>
          <w:sz w:val="23"/>
        </w:rPr>
        <w:t xml:space="preserve"> </w:t>
      </w:r>
      <w:r w:rsidRPr="0096553B">
        <w:rPr>
          <w:rFonts w:ascii="Corbel" w:hAnsi="Corbel"/>
          <w:color w:val="000000"/>
          <w:sz w:val="23"/>
        </w:rPr>
        <w:t>PRODUCTIVITY-ENHANCING REFORMS</w:t>
      </w:r>
    </w:p>
    <w:p w14:paraId="64D3EC0A" w14:textId="3DD4EDA2" w:rsidR="009F1515" w:rsidRPr="0096553B" w:rsidRDefault="009F1515" w:rsidP="009F1515">
      <w:pPr>
        <w:spacing w:after="0"/>
        <w:rPr>
          <w:rFonts w:ascii="Corbel" w:hAnsi="Corbel" w:cs="Consolas"/>
          <w:sz w:val="23"/>
          <w:szCs w:val="23"/>
        </w:rPr>
      </w:pPr>
    </w:p>
    <w:p w14:paraId="311338C4" w14:textId="77777777" w:rsidR="009F1515" w:rsidRPr="0096553B" w:rsidRDefault="009F1515" w:rsidP="009F1515">
      <w:pPr>
        <w:spacing w:after="0"/>
        <w:rPr>
          <w:rFonts w:ascii="Corbel" w:hAnsi="Corbel" w:cs="Consolas"/>
          <w:sz w:val="23"/>
          <w:szCs w:val="23"/>
        </w:rPr>
      </w:pPr>
    </w:p>
    <w:p w14:paraId="497577B7" w14:textId="34E34985" w:rsidR="00945FA6" w:rsidRPr="0096553B" w:rsidRDefault="00945FA6" w:rsidP="00945FA6">
      <w:pPr>
        <w:numPr>
          <w:ilvl w:val="0"/>
          <w:numId w:val="36"/>
        </w:numPr>
        <w:spacing w:after="240" w:line="260" w:lineRule="exact"/>
        <w:jc w:val="both"/>
        <w:rPr>
          <w:rFonts w:ascii="Corbel" w:hAnsi="Corbel"/>
          <w:color w:val="000000"/>
          <w:sz w:val="23"/>
        </w:rPr>
      </w:pPr>
      <w:r w:rsidRPr="0096553B">
        <w:rPr>
          <w:rFonts w:ascii="Corbel" w:hAnsi="Corbel"/>
          <w:color w:val="000000"/>
          <w:sz w:val="23"/>
        </w:rPr>
        <w:t xml:space="preserve">This Appendix </w:t>
      </w:r>
      <w:r w:rsidR="009A091E" w:rsidRPr="0096553B">
        <w:rPr>
          <w:rFonts w:ascii="Corbel" w:hAnsi="Corbel"/>
          <w:color w:val="000000"/>
          <w:sz w:val="23"/>
        </w:rPr>
        <w:t xml:space="preserve">draws on work by the Productivity Commission (PC) to </w:t>
      </w:r>
      <w:r w:rsidRPr="0096553B">
        <w:rPr>
          <w:rFonts w:ascii="Corbel" w:hAnsi="Corbel"/>
          <w:color w:val="000000"/>
          <w:sz w:val="23"/>
        </w:rPr>
        <w:t>set out a framework for additional productivity reforms.</w:t>
      </w:r>
      <w:r w:rsidRPr="0096553B">
        <w:rPr>
          <w:rStyle w:val="FootnoteReference"/>
          <w:rFonts w:ascii="Corbel" w:hAnsi="Corbel"/>
          <w:color w:val="000000"/>
          <w:sz w:val="23"/>
        </w:rPr>
        <w:footnoteReference w:id="2"/>
      </w:r>
      <w:r w:rsidRPr="0096553B">
        <w:rPr>
          <w:rFonts w:ascii="Corbel" w:hAnsi="Corbel"/>
          <w:color w:val="000000"/>
          <w:sz w:val="23"/>
        </w:rPr>
        <w:t xml:space="preserve"> </w:t>
      </w:r>
    </w:p>
    <w:p w14:paraId="3A7E9061" w14:textId="77777777" w:rsidR="007F276E" w:rsidRPr="0096553B" w:rsidRDefault="00240678" w:rsidP="00B4766F">
      <w:pPr>
        <w:numPr>
          <w:ilvl w:val="0"/>
          <w:numId w:val="36"/>
        </w:numPr>
        <w:spacing w:after="240" w:line="260" w:lineRule="exact"/>
        <w:jc w:val="both"/>
        <w:rPr>
          <w:rFonts w:ascii="Corbel" w:hAnsi="Corbel"/>
          <w:color w:val="000000"/>
          <w:sz w:val="23"/>
        </w:rPr>
      </w:pPr>
      <w:r w:rsidRPr="0096553B" w:rsidDel="00240678">
        <w:rPr>
          <w:rFonts w:ascii="Corbel" w:hAnsi="Corbel"/>
          <w:color w:val="000000"/>
          <w:sz w:val="23"/>
        </w:rPr>
        <w:t xml:space="preserve"> </w:t>
      </w:r>
      <w:r w:rsidR="007F276E" w:rsidRPr="0096553B">
        <w:rPr>
          <w:rFonts w:ascii="Corbel" w:hAnsi="Corbel"/>
          <w:color w:val="000000"/>
          <w:sz w:val="23"/>
        </w:rPr>
        <w:t>‘Productivity reforms’ refer to microeconomic reforms that encourage innovation and drive productivity improvements through any of three broad, interrelated channels: incentives, flexibility or capabilities.</w:t>
      </w:r>
      <w:r w:rsidR="00B4766F" w:rsidRPr="0096553B">
        <w:rPr>
          <w:rFonts w:ascii="Corbel" w:hAnsi="Corbel"/>
          <w:color w:val="000000"/>
          <w:sz w:val="23"/>
        </w:rPr>
        <w:t xml:space="preserve"> </w:t>
      </w:r>
    </w:p>
    <w:p w14:paraId="2475BE78" w14:textId="77777777" w:rsidR="006B379A" w:rsidRPr="0096553B" w:rsidRDefault="007F276E" w:rsidP="00B4766F">
      <w:pPr>
        <w:numPr>
          <w:ilvl w:val="0"/>
          <w:numId w:val="36"/>
        </w:numPr>
        <w:spacing w:after="240" w:line="260" w:lineRule="exact"/>
        <w:jc w:val="both"/>
        <w:rPr>
          <w:rFonts w:ascii="Corbel" w:hAnsi="Corbel"/>
          <w:color w:val="000000"/>
          <w:sz w:val="23"/>
        </w:rPr>
      </w:pPr>
      <w:r w:rsidRPr="0096553B">
        <w:rPr>
          <w:rFonts w:ascii="Corbel" w:hAnsi="Corbel"/>
          <w:color w:val="000000"/>
          <w:sz w:val="23"/>
        </w:rPr>
        <w:t>Incentives refer to the external pressures and disciplines on organisations to perform well. Productivity reforms that sharpen incentives may include</w:t>
      </w:r>
      <w:r w:rsidR="006B379A" w:rsidRPr="0096553B">
        <w:rPr>
          <w:rFonts w:ascii="Corbel" w:hAnsi="Corbel"/>
          <w:color w:val="000000"/>
          <w:sz w:val="23"/>
        </w:rPr>
        <w:t>:</w:t>
      </w:r>
    </w:p>
    <w:p w14:paraId="5418C447" w14:textId="341A366B" w:rsidR="0007676C" w:rsidRPr="0096553B" w:rsidRDefault="0007676C" w:rsidP="00B4766F">
      <w:pPr>
        <w:numPr>
          <w:ilvl w:val="1"/>
          <w:numId w:val="36"/>
        </w:numPr>
        <w:spacing w:after="240" w:line="260" w:lineRule="exact"/>
        <w:jc w:val="both"/>
        <w:rPr>
          <w:rFonts w:ascii="Corbel" w:hAnsi="Corbel"/>
          <w:sz w:val="23"/>
          <w:szCs w:val="23"/>
        </w:rPr>
      </w:pPr>
      <w:r w:rsidRPr="0096553B">
        <w:rPr>
          <w:rFonts w:ascii="Corbel" w:hAnsi="Corbel"/>
          <w:sz w:val="23"/>
          <w:szCs w:val="23"/>
        </w:rPr>
        <w:t>policies consistent with the competition principles set out in Part 3 of this Agreement</w:t>
      </w:r>
      <w:r w:rsidR="00983F16" w:rsidRPr="0096553B">
        <w:rPr>
          <w:rFonts w:ascii="Corbel" w:hAnsi="Corbel"/>
          <w:sz w:val="23"/>
          <w:szCs w:val="23"/>
        </w:rPr>
        <w:t>;</w:t>
      </w:r>
      <w:r w:rsidRPr="0096553B">
        <w:rPr>
          <w:rFonts w:ascii="Corbel" w:hAnsi="Corbel"/>
          <w:sz w:val="23"/>
          <w:szCs w:val="23"/>
        </w:rPr>
        <w:t xml:space="preserve"> </w:t>
      </w:r>
    </w:p>
    <w:p w14:paraId="552ECAF5" w14:textId="77777777" w:rsidR="006B379A" w:rsidRPr="0096553B" w:rsidRDefault="0007676C" w:rsidP="00B4766F">
      <w:pPr>
        <w:numPr>
          <w:ilvl w:val="1"/>
          <w:numId w:val="36"/>
        </w:numPr>
        <w:spacing w:after="240" w:line="260" w:lineRule="exact"/>
        <w:jc w:val="both"/>
        <w:rPr>
          <w:rFonts w:ascii="Corbel" w:hAnsi="Corbel"/>
          <w:sz w:val="23"/>
          <w:szCs w:val="23"/>
        </w:rPr>
      </w:pPr>
      <w:r w:rsidRPr="0096553B">
        <w:rPr>
          <w:rFonts w:ascii="Corbel" w:hAnsi="Corbel"/>
          <w:sz w:val="23"/>
          <w:szCs w:val="23"/>
        </w:rPr>
        <w:t>improvements to</w:t>
      </w:r>
      <w:r w:rsidR="007F276E" w:rsidRPr="0096553B">
        <w:rPr>
          <w:rFonts w:ascii="Corbel" w:hAnsi="Corbel"/>
          <w:sz w:val="23"/>
          <w:szCs w:val="23"/>
        </w:rPr>
        <w:t xml:space="preserve"> trade, tax</w:t>
      </w:r>
      <w:r w:rsidR="006B379A" w:rsidRPr="0096553B">
        <w:rPr>
          <w:rFonts w:ascii="Corbel" w:hAnsi="Corbel"/>
          <w:sz w:val="23"/>
          <w:szCs w:val="23"/>
        </w:rPr>
        <w:t>ation</w:t>
      </w:r>
      <w:r w:rsidR="007F276E" w:rsidRPr="0096553B">
        <w:rPr>
          <w:rFonts w:ascii="Corbel" w:hAnsi="Corbel"/>
          <w:sz w:val="23"/>
          <w:szCs w:val="23"/>
        </w:rPr>
        <w:t xml:space="preserve">, </w:t>
      </w:r>
      <w:r w:rsidR="006B379A" w:rsidRPr="0096553B">
        <w:rPr>
          <w:rFonts w:ascii="Corbel" w:hAnsi="Corbel"/>
          <w:sz w:val="23"/>
          <w:szCs w:val="23"/>
        </w:rPr>
        <w:t xml:space="preserve">or </w:t>
      </w:r>
      <w:r w:rsidR="007F276E" w:rsidRPr="0096553B">
        <w:rPr>
          <w:rFonts w:ascii="Corbel" w:hAnsi="Corbel"/>
          <w:sz w:val="23"/>
          <w:szCs w:val="23"/>
        </w:rPr>
        <w:t>intellectual property</w:t>
      </w:r>
      <w:r w:rsidR="006B379A" w:rsidRPr="0096553B">
        <w:rPr>
          <w:rFonts w:ascii="Corbel" w:hAnsi="Corbel"/>
          <w:sz w:val="23"/>
          <w:szCs w:val="23"/>
        </w:rPr>
        <w:t xml:space="preserve"> policies</w:t>
      </w:r>
      <w:r w:rsidR="00983F16" w:rsidRPr="0096553B">
        <w:rPr>
          <w:rFonts w:ascii="Corbel" w:hAnsi="Corbel"/>
          <w:sz w:val="23"/>
          <w:szCs w:val="23"/>
        </w:rPr>
        <w:t>;</w:t>
      </w:r>
      <w:r w:rsidR="007E2224" w:rsidRPr="0096553B">
        <w:rPr>
          <w:rFonts w:ascii="Corbel" w:hAnsi="Corbel"/>
          <w:sz w:val="23"/>
          <w:szCs w:val="23"/>
        </w:rPr>
        <w:t xml:space="preserve"> </w:t>
      </w:r>
      <w:r w:rsidR="00367732" w:rsidRPr="0096553B">
        <w:rPr>
          <w:rFonts w:ascii="Corbel" w:hAnsi="Corbel"/>
          <w:sz w:val="23"/>
          <w:szCs w:val="23"/>
        </w:rPr>
        <w:t>and</w:t>
      </w:r>
    </w:p>
    <w:p w14:paraId="7F2CF9CF" w14:textId="3DC123C2" w:rsidR="00146430" w:rsidRPr="0096553B" w:rsidRDefault="00DA31F1" w:rsidP="00B4766F">
      <w:pPr>
        <w:numPr>
          <w:ilvl w:val="1"/>
          <w:numId w:val="36"/>
        </w:numPr>
        <w:spacing w:after="240" w:line="260" w:lineRule="exact"/>
        <w:jc w:val="both"/>
        <w:rPr>
          <w:rFonts w:ascii="Corbel" w:hAnsi="Corbel"/>
          <w:sz w:val="23"/>
          <w:szCs w:val="23"/>
        </w:rPr>
      </w:pPr>
      <w:r w:rsidRPr="0096553B">
        <w:rPr>
          <w:rFonts w:ascii="Corbel" w:hAnsi="Corbel"/>
          <w:sz w:val="23"/>
          <w:szCs w:val="23"/>
        </w:rPr>
        <w:t xml:space="preserve">improvements to information or data provision that inform the choices of </w:t>
      </w:r>
      <w:r w:rsidR="00222D4B" w:rsidRPr="0096553B">
        <w:rPr>
          <w:rFonts w:ascii="Corbel" w:hAnsi="Corbel"/>
          <w:sz w:val="23"/>
          <w:szCs w:val="23"/>
        </w:rPr>
        <w:t>individuals</w:t>
      </w:r>
      <w:r w:rsidRPr="0096553B">
        <w:rPr>
          <w:rFonts w:ascii="Corbel" w:hAnsi="Corbel"/>
          <w:sz w:val="23"/>
          <w:szCs w:val="23"/>
        </w:rPr>
        <w:t>, organisations or employees</w:t>
      </w:r>
      <w:r w:rsidR="00146430" w:rsidRPr="0096553B">
        <w:rPr>
          <w:rFonts w:ascii="Corbel" w:hAnsi="Corbel"/>
          <w:sz w:val="23"/>
          <w:szCs w:val="23"/>
        </w:rPr>
        <w:t>.</w:t>
      </w:r>
    </w:p>
    <w:p w14:paraId="7B786E1C" w14:textId="5256696C" w:rsidR="00705162" w:rsidRPr="0096553B" w:rsidRDefault="007F276E" w:rsidP="00AC3AD4">
      <w:pPr>
        <w:numPr>
          <w:ilvl w:val="0"/>
          <w:numId w:val="36"/>
        </w:numPr>
        <w:spacing w:after="240" w:line="260" w:lineRule="exact"/>
        <w:jc w:val="both"/>
        <w:rPr>
          <w:rFonts w:ascii="Corbel" w:hAnsi="Corbel"/>
          <w:color w:val="000000"/>
          <w:sz w:val="23"/>
        </w:rPr>
      </w:pPr>
      <w:r w:rsidRPr="0096553B">
        <w:rPr>
          <w:rFonts w:ascii="Corbel" w:hAnsi="Corbel"/>
          <w:color w:val="000000"/>
          <w:sz w:val="23"/>
        </w:rPr>
        <w:t>Flexibility refers to the ability of</w:t>
      </w:r>
      <w:r w:rsidR="00454DB6" w:rsidRPr="0096553B">
        <w:rPr>
          <w:rFonts w:ascii="Corbel" w:hAnsi="Corbel"/>
          <w:color w:val="000000"/>
          <w:sz w:val="23"/>
        </w:rPr>
        <w:t xml:space="preserve"> </w:t>
      </w:r>
      <w:r w:rsidR="003B5873" w:rsidRPr="0096553B">
        <w:rPr>
          <w:rFonts w:ascii="Corbel" w:hAnsi="Corbel"/>
          <w:color w:val="000000"/>
          <w:sz w:val="23"/>
        </w:rPr>
        <w:t xml:space="preserve">organisations </w:t>
      </w:r>
      <w:r w:rsidRPr="0096553B">
        <w:rPr>
          <w:rFonts w:ascii="Corbel" w:hAnsi="Corbel"/>
          <w:color w:val="000000"/>
          <w:sz w:val="23"/>
        </w:rPr>
        <w:t xml:space="preserve">to </w:t>
      </w:r>
      <w:r w:rsidR="0007676C" w:rsidRPr="0096553B">
        <w:rPr>
          <w:rFonts w:ascii="Corbel" w:hAnsi="Corbel"/>
          <w:color w:val="000000"/>
          <w:sz w:val="23"/>
        </w:rPr>
        <w:t xml:space="preserve">adapt, expand or diversify in response to </w:t>
      </w:r>
      <w:r w:rsidRPr="0096553B">
        <w:rPr>
          <w:rFonts w:ascii="Corbel" w:hAnsi="Corbel"/>
          <w:color w:val="000000"/>
          <w:sz w:val="23"/>
        </w:rPr>
        <w:t>market pressures</w:t>
      </w:r>
      <w:r w:rsidR="00D37902" w:rsidRPr="0096553B">
        <w:rPr>
          <w:rFonts w:ascii="Corbel" w:hAnsi="Corbel"/>
          <w:color w:val="000000"/>
          <w:sz w:val="23"/>
        </w:rPr>
        <w:t>.</w:t>
      </w:r>
      <w:r w:rsidR="00E6066F" w:rsidRPr="0096553B">
        <w:rPr>
          <w:rFonts w:ascii="Corbel" w:hAnsi="Corbel"/>
          <w:color w:val="000000"/>
          <w:sz w:val="23"/>
        </w:rPr>
        <w:t xml:space="preserve"> </w:t>
      </w:r>
      <w:r w:rsidR="006B379A" w:rsidRPr="0096553B">
        <w:rPr>
          <w:rFonts w:ascii="Corbel" w:hAnsi="Corbel"/>
          <w:color w:val="000000"/>
          <w:sz w:val="23"/>
        </w:rPr>
        <w:t>Productivity reforms that improve flexibility may</w:t>
      </w:r>
      <w:r w:rsidR="00D54DC1" w:rsidRPr="0096553B">
        <w:rPr>
          <w:rFonts w:ascii="Corbel" w:hAnsi="Corbel"/>
          <w:color w:val="000000"/>
          <w:sz w:val="23"/>
        </w:rPr>
        <w:t xml:space="preserve"> include</w:t>
      </w:r>
      <w:r w:rsidR="006B379A" w:rsidRPr="0096553B">
        <w:rPr>
          <w:rFonts w:ascii="Corbel" w:hAnsi="Corbel"/>
          <w:color w:val="000000"/>
          <w:sz w:val="23"/>
        </w:rPr>
        <w:t xml:space="preserve"> </w:t>
      </w:r>
      <w:r w:rsidR="00042C81" w:rsidRPr="0096553B">
        <w:rPr>
          <w:rFonts w:ascii="Corbel" w:hAnsi="Corbel"/>
          <w:color w:val="000000"/>
          <w:sz w:val="23"/>
        </w:rPr>
        <w:t xml:space="preserve">the simplification, streamlining or removal of regulation </w:t>
      </w:r>
      <w:r w:rsidR="00744FAD" w:rsidRPr="0096553B">
        <w:rPr>
          <w:rFonts w:ascii="Corbel" w:hAnsi="Corbel"/>
          <w:color w:val="000000"/>
          <w:sz w:val="23"/>
        </w:rPr>
        <w:t>that affect</w:t>
      </w:r>
      <w:r w:rsidR="00BC68A3" w:rsidRPr="0096553B">
        <w:rPr>
          <w:rFonts w:ascii="Corbel" w:hAnsi="Corbel"/>
          <w:color w:val="000000"/>
          <w:sz w:val="23"/>
        </w:rPr>
        <w:t>s</w:t>
      </w:r>
      <w:r w:rsidR="00042C81" w:rsidRPr="0096553B">
        <w:rPr>
          <w:rFonts w:ascii="Corbel" w:hAnsi="Corbel"/>
          <w:color w:val="000000"/>
          <w:sz w:val="23"/>
        </w:rPr>
        <w:t>:</w:t>
      </w:r>
      <w:r w:rsidR="006B379A" w:rsidRPr="0096553B">
        <w:rPr>
          <w:rFonts w:ascii="Corbel" w:hAnsi="Corbel"/>
          <w:color w:val="000000"/>
          <w:sz w:val="23"/>
        </w:rPr>
        <w:t xml:space="preserve"> </w:t>
      </w:r>
    </w:p>
    <w:p w14:paraId="56252860" w14:textId="77777777" w:rsidR="006B379A" w:rsidRPr="0096553B" w:rsidRDefault="0007676C" w:rsidP="00AC3AD4">
      <w:pPr>
        <w:numPr>
          <w:ilvl w:val="1"/>
          <w:numId w:val="36"/>
        </w:numPr>
        <w:spacing w:after="240" w:line="260" w:lineRule="exact"/>
        <w:jc w:val="both"/>
        <w:rPr>
          <w:rFonts w:ascii="Corbel" w:hAnsi="Corbel"/>
          <w:sz w:val="23"/>
          <w:szCs w:val="23"/>
        </w:rPr>
      </w:pPr>
      <w:r w:rsidRPr="0096553B">
        <w:rPr>
          <w:rFonts w:ascii="Corbel" w:hAnsi="Corbel"/>
          <w:sz w:val="23"/>
          <w:szCs w:val="23"/>
        </w:rPr>
        <w:t>b</w:t>
      </w:r>
      <w:r w:rsidR="006B379A" w:rsidRPr="0096553B">
        <w:rPr>
          <w:rFonts w:ascii="Corbel" w:hAnsi="Corbel"/>
          <w:sz w:val="23"/>
          <w:szCs w:val="23"/>
        </w:rPr>
        <w:t>usiness creation, closure, restructure or mergers</w:t>
      </w:r>
      <w:r w:rsidR="00983F16" w:rsidRPr="0096553B">
        <w:rPr>
          <w:rFonts w:ascii="Corbel" w:hAnsi="Corbel"/>
          <w:sz w:val="23"/>
          <w:szCs w:val="23"/>
        </w:rPr>
        <w:t>;</w:t>
      </w:r>
      <w:r w:rsidR="00705162" w:rsidRPr="0096553B">
        <w:rPr>
          <w:rFonts w:ascii="Corbel" w:hAnsi="Corbel"/>
          <w:sz w:val="23"/>
          <w:szCs w:val="23"/>
        </w:rPr>
        <w:t xml:space="preserve"> </w:t>
      </w:r>
    </w:p>
    <w:p w14:paraId="6A8ABC9F" w14:textId="1FF6EA60" w:rsidR="00367732" w:rsidRPr="0096553B" w:rsidRDefault="0007676C" w:rsidP="00AC3AD4">
      <w:pPr>
        <w:numPr>
          <w:ilvl w:val="1"/>
          <w:numId w:val="36"/>
        </w:numPr>
        <w:spacing w:after="240" w:line="260" w:lineRule="exact"/>
        <w:jc w:val="both"/>
        <w:rPr>
          <w:rFonts w:ascii="Corbel" w:hAnsi="Corbel"/>
          <w:sz w:val="23"/>
        </w:rPr>
      </w:pPr>
      <w:r w:rsidRPr="0096553B">
        <w:rPr>
          <w:rFonts w:ascii="Corbel" w:hAnsi="Corbel"/>
          <w:sz w:val="23"/>
          <w:szCs w:val="23"/>
        </w:rPr>
        <w:t>c</w:t>
      </w:r>
      <w:r w:rsidR="006B379A" w:rsidRPr="0096553B">
        <w:rPr>
          <w:rFonts w:ascii="Corbel" w:hAnsi="Corbel"/>
          <w:sz w:val="23"/>
          <w:szCs w:val="23"/>
        </w:rPr>
        <w:t>hanges to the scale or scope of a</w:t>
      </w:r>
      <w:r w:rsidR="00705162" w:rsidRPr="0096553B">
        <w:rPr>
          <w:rFonts w:ascii="Corbel" w:hAnsi="Corbel"/>
          <w:sz w:val="23"/>
          <w:szCs w:val="23"/>
        </w:rPr>
        <w:t>n organisation’s</w:t>
      </w:r>
      <w:r w:rsidR="00874D36">
        <w:rPr>
          <w:rFonts w:ascii="Corbel" w:hAnsi="Corbel"/>
          <w:sz w:val="23"/>
          <w:szCs w:val="23"/>
        </w:rPr>
        <w:t xml:space="preserve"> </w:t>
      </w:r>
      <w:r w:rsidR="006B379A" w:rsidRPr="0096553B">
        <w:rPr>
          <w:rFonts w:ascii="Corbel" w:hAnsi="Corbel"/>
          <w:sz w:val="23"/>
          <w:szCs w:val="23"/>
        </w:rPr>
        <w:t>activities</w:t>
      </w:r>
      <w:r w:rsidR="00983F16" w:rsidRPr="0096553B">
        <w:rPr>
          <w:rFonts w:ascii="Corbel" w:hAnsi="Corbel"/>
          <w:sz w:val="23"/>
          <w:szCs w:val="23"/>
        </w:rPr>
        <w:t>;</w:t>
      </w:r>
      <w:r w:rsidR="000F56EB" w:rsidRPr="0096553B">
        <w:rPr>
          <w:rFonts w:ascii="Corbel" w:hAnsi="Corbel"/>
          <w:sz w:val="23"/>
          <w:szCs w:val="23"/>
        </w:rPr>
        <w:t xml:space="preserve"> </w:t>
      </w:r>
      <w:r w:rsidR="00367732" w:rsidRPr="0096553B">
        <w:rPr>
          <w:rFonts w:ascii="Corbel" w:hAnsi="Corbel"/>
          <w:sz w:val="23"/>
          <w:szCs w:val="23"/>
        </w:rPr>
        <w:t>or</w:t>
      </w:r>
    </w:p>
    <w:p w14:paraId="6773001E" w14:textId="5ADAE030" w:rsidR="00D35F19" w:rsidRPr="0096553B" w:rsidRDefault="00042C81" w:rsidP="00AC3AD4">
      <w:pPr>
        <w:numPr>
          <w:ilvl w:val="1"/>
          <w:numId w:val="36"/>
        </w:numPr>
        <w:spacing w:after="240" w:line="260" w:lineRule="exact"/>
        <w:jc w:val="both"/>
        <w:rPr>
          <w:rFonts w:ascii="Corbel" w:hAnsi="Corbel"/>
          <w:sz w:val="23"/>
        </w:rPr>
      </w:pPr>
      <w:r w:rsidRPr="0096553B">
        <w:rPr>
          <w:rFonts w:ascii="Corbel" w:hAnsi="Corbel"/>
          <w:sz w:val="23"/>
          <w:szCs w:val="23"/>
        </w:rPr>
        <w:t>the reallocation of resources within or between firms or industries</w:t>
      </w:r>
      <w:r w:rsidR="000C2888">
        <w:rPr>
          <w:rFonts w:ascii="Corbel" w:hAnsi="Corbel"/>
          <w:sz w:val="23"/>
          <w:szCs w:val="23"/>
        </w:rPr>
        <w:t>.</w:t>
      </w:r>
      <w:r w:rsidR="000F56EB" w:rsidRPr="0096553B">
        <w:rPr>
          <w:rFonts w:ascii="Corbel" w:hAnsi="Corbel"/>
          <w:sz w:val="23"/>
          <w:szCs w:val="23"/>
        </w:rPr>
        <w:t xml:space="preserve"> </w:t>
      </w:r>
    </w:p>
    <w:p w14:paraId="41D86F5E" w14:textId="77777777" w:rsidR="0007676C" w:rsidRPr="0096553B" w:rsidRDefault="007F276E" w:rsidP="00B4766F">
      <w:pPr>
        <w:numPr>
          <w:ilvl w:val="0"/>
          <w:numId w:val="36"/>
        </w:numPr>
        <w:spacing w:after="240" w:line="260" w:lineRule="exact"/>
        <w:jc w:val="both"/>
        <w:rPr>
          <w:rFonts w:ascii="Corbel" w:hAnsi="Corbel"/>
          <w:color w:val="000000"/>
          <w:sz w:val="23"/>
        </w:rPr>
      </w:pPr>
      <w:r w:rsidRPr="0096553B">
        <w:rPr>
          <w:rFonts w:ascii="Corbel" w:hAnsi="Corbel"/>
          <w:color w:val="000000"/>
          <w:sz w:val="23"/>
        </w:rPr>
        <w:t xml:space="preserve">Capabilities refer to the </w:t>
      </w:r>
      <w:r w:rsidR="006B379A" w:rsidRPr="0096553B">
        <w:rPr>
          <w:rFonts w:ascii="Corbel" w:hAnsi="Corbel"/>
          <w:color w:val="000000"/>
          <w:sz w:val="23"/>
        </w:rPr>
        <w:t xml:space="preserve">institutional and regulatory arrangements that </w:t>
      </w:r>
      <w:r w:rsidR="00EC0822" w:rsidRPr="0096553B">
        <w:rPr>
          <w:rFonts w:ascii="Corbel" w:hAnsi="Corbel"/>
          <w:color w:val="000000"/>
          <w:sz w:val="23"/>
        </w:rPr>
        <w:t>enable</w:t>
      </w:r>
      <w:r w:rsidR="006B379A" w:rsidRPr="0096553B">
        <w:rPr>
          <w:rFonts w:ascii="Corbel" w:hAnsi="Corbel"/>
          <w:color w:val="000000"/>
          <w:sz w:val="23"/>
        </w:rPr>
        <w:t xml:space="preserve"> the development of public goods such as human capital, knowledge capital and public infrastructure. Productivity</w:t>
      </w:r>
      <w:r w:rsidR="0007676C" w:rsidRPr="0096553B">
        <w:rPr>
          <w:rFonts w:ascii="Corbel" w:hAnsi="Corbel"/>
          <w:color w:val="000000"/>
          <w:sz w:val="23"/>
        </w:rPr>
        <w:t xml:space="preserve"> reforms that improve capabilities may include:</w:t>
      </w:r>
    </w:p>
    <w:p w14:paraId="27353547" w14:textId="77777777" w:rsidR="0007676C" w:rsidRPr="0096553B" w:rsidRDefault="0007676C" w:rsidP="0007676C">
      <w:pPr>
        <w:numPr>
          <w:ilvl w:val="0"/>
          <w:numId w:val="34"/>
        </w:numPr>
        <w:spacing w:after="240" w:line="260" w:lineRule="exact"/>
        <w:jc w:val="both"/>
        <w:rPr>
          <w:rFonts w:ascii="Corbel" w:hAnsi="Corbel"/>
          <w:sz w:val="23"/>
          <w:szCs w:val="23"/>
        </w:rPr>
      </w:pPr>
      <w:r w:rsidRPr="0096553B">
        <w:rPr>
          <w:rFonts w:ascii="Corbel" w:hAnsi="Corbel"/>
          <w:sz w:val="23"/>
          <w:szCs w:val="23"/>
        </w:rPr>
        <w:t>human services reforms consistent with Appendix B</w:t>
      </w:r>
      <w:r w:rsidR="00042C81" w:rsidRPr="0096553B">
        <w:rPr>
          <w:rFonts w:ascii="Corbel" w:hAnsi="Corbel"/>
          <w:sz w:val="23"/>
          <w:szCs w:val="23"/>
        </w:rPr>
        <w:t xml:space="preserve"> or, more generally, government service delivery reforms that improve outcomes for third parties who interact with government</w:t>
      </w:r>
      <w:r w:rsidR="00983F16" w:rsidRPr="0096553B">
        <w:rPr>
          <w:rFonts w:ascii="Corbel" w:hAnsi="Corbel"/>
          <w:sz w:val="23"/>
          <w:szCs w:val="23"/>
        </w:rPr>
        <w:t>;</w:t>
      </w:r>
    </w:p>
    <w:p w14:paraId="3F49AD40" w14:textId="77777777" w:rsidR="00EA5D1C" w:rsidRPr="0096553B" w:rsidRDefault="0007676C" w:rsidP="0007676C">
      <w:pPr>
        <w:numPr>
          <w:ilvl w:val="0"/>
          <w:numId w:val="34"/>
        </w:numPr>
        <w:spacing w:after="240" w:line="260" w:lineRule="exact"/>
        <w:jc w:val="both"/>
        <w:rPr>
          <w:rFonts w:ascii="Corbel" w:hAnsi="Corbel"/>
          <w:sz w:val="23"/>
          <w:szCs w:val="23"/>
        </w:rPr>
      </w:pPr>
      <w:r w:rsidRPr="0096553B">
        <w:rPr>
          <w:rFonts w:ascii="Corbel" w:hAnsi="Corbel"/>
          <w:sz w:val="23"/>
          <w:szCs w:val="23"/>
        </w:rPr>
        <w:lastRenderedPageBreak/>
        <w:t>infrastructure reforms consistent with Appendix C</w:t>
      </w:r>
      <w:r w:rsidR="00EA5D1C" w:rsidRPr="0096553B">
        <w:rPr>
          <w:rFonts w:ascii="Corbel" w:hAnsi="Corbel"/>
          <w:sz w:val="23"/>
          <w:szCs w:val="23"/>
        </w:rPr>
        <w:t>;</w:t>
      </w:r>
    </w:p>
    <w:p w14:paraId="08883C88" w14:textId="77777777" w:rsidR="007E2224" w:rsidRPr="0096553B" w:rsidRDefault="00EA5D1C" w:rsidP="00BC68A3">
      <w:pPr>
        <w:numPr>
          <w:ilvl w:val="0"/>
          <w:numId w:val="34"/>
        </w:numPr>
        <w:spacing w:after="240" w:line="260" w:lineRule="exact"/>
        <w:jc w:val="both"/>
        <w:rPr>
          <w:rFonts w:ascii="Corbel" w:hAnsi="Corbel"/>
          <w:sz w:val="23"/>
          <w:szCs w:val="23"/>
        </w:rPr>
      </w:pPr>
      <w:r w:rsidRPr="0096553B">
        <w:rPr>
          <w:rFonts w:ascii="Corbel" w:hAnsi="Corbel"/>
          <w:sz w:val="23"/>
          <w:szCs w:val="23"/>
        </w:rPr>
        <w:t>microeconomic reforms that improve the connectivity of cities and regions</w:t>
      </w:r>
      <w:r w:rsidR="00705162" w:rsidRPr="0096553B">
        <w:rPr>
          <w:rFonts w:ascii="Corbel" w:hAnsi="Corbel"/>
          <w:sz w:val="23"/>
          <w:szCs w:val="23"/>
        </w:rPr>
        <w:t xml:space="preserve"> through reforms in areas </w:t>
      </w:r>
      <w:r w:rsidR="00DD6F2B" w:rsidRPr="0096553B">
        <w:rPr>
          <w:rFonts w:ascii="Corbel" w:hAnsi="Corbel"/>
          <w:sz w:val="23"/>
          <w:szCs w:val="23"/>
        </w:rPr>
        <w:t xml:space="preserve">such as </w:t>
      </w:r>
      <w:r w:rsidR="00367732" w:rsidRPr="0096553B">
        <w:rPr>
          <w:rFonts w:ascii="Corbel" w:hAnsi="Corbel"/>
          <w:sz w:val="23"/>
          <w:szCs w:val="23"/>
        </w:rPr>
        <w:t xml:space="preserve">land-use </w:t>
      </w:r>
      <w:r w:rsidR="00705162" w:rsidRPr="0096553B">
        <w:rPr>
          <w:rFonts w:ascii="Corbel" w:hAnsi="Corbel"/>
          <w:sz w:val="23"/>
          <w:szCs w:val="23"/>
        </w:rPr>
        <w:t>planning and improving the efficiency of transport</w:t>
      </w:r>
      <w:r w:rsidR="007E2224" w:rsidRPr="0096553B">
        <w:rPr>
          <w:rFonts w:ascii="Corbel" w:hAnsi="Corbel"/>
          <w:sz w:val="23"/>
          <w:szCs w:val="23"/>
        </w:rPr>
        <w:t>; or</w:t>
      </w:r>
    </w:p>
    <w:p w14:paraId="6D86DD6F" w14:textId="77777777" w:rsidR="00EA5D1C" w:rsidRPr="0096553B" w:rsidRDefault="00367732">
      <w:pPr>
        <w:numPr>
          <w:ilvl w:val="0"/>
          <w:numId w:val="34"/>
        </w:numPr>
        <w:spacing w:after="240" w:line="260" w:lineRule="exact"/>
        <w:jc w:val="both"/>
        <w:rPr>
          <w:rFonts w:ascii="Corbel" w:hAnsi="Corbel"/>
          <w:sz w:val="23"/>
          <w:szCs w:val="23"/>
        </w:rPr>
      </w:pPr>
      <w:r w:rsidRPr="0096553B">
        <w:rPr>
          <w:rFonts w:ascii="Corbel" w:hAnsi="Corbel"/>
          <w:sz w:val="23"/>
          <w:szCs w:val="23"/>
        </w:rPr>
        <w:t xml:space="preserve">access to </w:t>
      </w:r>
      <w:r w:rsidR="000F24A9" w:rsidRPr="0096553B">
        <w:rPr>
          <w:rFonts w:ascii="Corbel" w:hAnsi="Corbel"/>
          <w:sz w:val="23"/>
          <w:szCs w:val="23"/>
        </w:rPr>
        <w:t xml:space="preserve">information or </w:t>
      </w:r>
      <w:r w:rsidRPr="0096553B">
        <w:rPr>
          <w:rFonts w:ascii="Corbel" w:hAnsi="Corbel"/>
          <w:sz w:val="23"/>
          <w:szCs w:val="23"/>
        </w:rPr>
        <w:t xml:space="preserve">data not covered by </w:t>
      </w:r>
      <w:r w:rsidR="0097458A" w:rsidRPr="0096553B">
        <w:rPr>
          <w:rFonts w:ascii="Corbel" w:hAnsi="Corbel"/>
          <w:sz w:val="23"/>
          <w:szCs w:val="23"/>
        </w:rPr>
        <w:t xml:space="preserve">clause </w:t>
      </w:r>
      <w:r w:rsidRPr="0096553B">
        <w:rPr>
          <w:rFonts w:ascii="Corbel" w:hAnsi="Corbel"/>
          <w:sz w:val="23"/>
          <w:szCs w:val="23"/>
        </w:rPr>
        <w:t>3</w:t>
      </w:r>
      <w:r w:rsidR="00B61597" w:rsidRPr="0096553B">
        <w:rPr>
          <w:rFonts w:ascii="Corbel" w:hAnsi="Corbel"/>
          <w:sz w:val="23"/>
          <w:szCs w:val="23"/>
        </w:rPr>
        <w:t>(c)</w:t>
      </w:r>
      <w:r w:rsidR="0097458A" w:rsidRPr="0096553B">
        <w:rPr>
          <w:rFonts w:ascii="Corbel" w:hAnsi="Corbel"/>
          <w:sz w:val="23"/>
          <w:szCs w:val="23"/>
        </w:rPr>
        <w:t xml:space="preserve"> in this Appendix</w:t>
      </w:r>
      <w:r w:rsidR="00EA5D1C" w:rsidRPr="0096553B">
        <w:rPr>
          <w:rFonts w:ascii="Corbel" w:hAnsi="Corbel"/>
          <w:sz w:val="23"/>
          <w:szCs w:val="23"/>
        </w:rPr>
        <w:t>.</w:t>
      </w:r>
    </w:p>
    <w:p w14:paraId="69E9D5B8" w14:textId="77777777" w:rsidR="006B379A" w:rsidRPr="0096553B" w:rsidRDefault="006B379A" w:rsidP="00EA5D1C">
      <w:pPr>
        <w:spacing w:after="240" w:line="260" w:lineRule="exact"/>
        <w:ind w:left="1440"/>
        <w:jc w:val="both"/>
        <w:rPr>
          <w:rFonts w:ascii="Corbel" w:hAnsi="Corbel"/>
          <w:sz w:val="23"/>
          <w:szCs w:val="23"/>
        </w:rPr>
      </w:pPr>
    </w:p>
    <w:p w14:paraId="4AB8F159" w14:textId="77777777" w:rsidR="009F1515" w:rsidRPr="0096553B" w:rsidRDefault="009F1515" w:rsidP="00F943FB">
      <w:pPr>
        <w:spacing w:after="240" w:line="260" w:lineRule="exact"/>
        <w:jc w:val="both"/>
        <w:rPr>
          <w:rFonts w:ascii="Corbel" w:hAnsi="Corbel"/>
          <w:color w:val="000000"/>
          <w:sz w:val="23"/>
        </w:rPr>
      </w:pPr>
    </w:p>
    <w:p w14:paraId="340FC6B0" w14:textId="77777777" w:rsidR="00B111C2" w:rsidRPr="0096553B" w:rsidRDefault="00B111C2" w:rsidP="00B111C2"/>
    <w:p w14:paraId="5C46223B" w14:textId="77777777" w:rsidR="00EA1E50" w:rsidRPr="0096553B" w:rsidRDefault="00EA1E50">
      <w:pPr>
        <w:spacing w:after="0"/>
        <w:rPr>
          <w:rFonts w:ascii="Corbel" w:hAnsi="Corbel" w:cs="Consolas"/>
          <w:sz w:val="23"/>
          <w:szCs w:val="23"/>
        </w:rPr>
        <w:sectPr w:rsidR="00EA1E50" w:rsidRPr="0096553B" w:rsidSect="00FD2319">
          <w:headerReference w:type="even" r:id="rId28"/>
          <w:headerReference w:type="default" r:id="rId29"/>
          <w:headerReference w:type="first" r:id="rId30"/>
          <w:pgSz w:w="11906" w:h="16838" w:code="9"/>
          <w:pgMar w:top="1440" w:right="1440" w:bottom="1440" w:left="1440" w:header="284" w:footer="284" w:gutter="0"/>
          <w:cols w:space="708"/>
          <w:docGrid w:linePitch="360"/>
        </w:sectPr>
      </w:pPr>
    </w:p>
    <w:p w14:paraId="099C188A" w14:textId="77777777" w:rsidR="00273ACB" w:rsidRPr="0096553B" w:rsidRDefault="00EA1E50" w:rsidP="007E65D8">
      <w:pPr>
        <w:pStyle w:val="Heading1"/>
        <w:spacing w:after="240" w:line="260" w:lineRule="exact"/>
        <w:rPr>
          <w:rFonts w:ascii="Corbel" w:hAnsi="Corbel" w:cs="Arial"/>
          <w:bCs/>
          <w:iCs/>
          <w:caps w:val="0"/>
          <w:color w:val="3D4B67"/>
          <w:sz w:val="29"/>
        </w:rPr>
      </w:pPr>
      <w:r w:rsidRPr="0096553B">
        <w:rPr>
          <w:rFonts w:ascii="Corbel" w:hAnsi="Corbel" w:cs="Arial"/>
          <w:bCs/>
          <w:iCs/>
          <w:caps w:val="0"/>
          <w:color w:val="3D4B67"/>
          <w:sz w:val="29"/>
        </w:rPr>
        <w:lastRenderedPageBreak/>
        <w:t>Access to Services Provided by Means of Significant Infrastructure Facilities</w:t>
      </w:r>
    </w:p>
    <w:p w14:paraId="44661736" w14:textId="77777777" w:rsidR="00275EB0" w:rsidRPr="0096553B" w:rsidRDefault="00275EB0" w:rsidP="00275EB0">
      <w:pPr>
        <w:rPr>
          <w:rFonts w:ascii="Corbel" w:hAnsi="Corbel"/>
          <w:b/>
          <w:sz w:val="23"/>
          <w:szCs w:val="23"/>
        </w:rPr>
      </w:pPr>
      <w:r w:rsidRPr="0096553B">
        <w:rPr>
          <w:rFonts w:ascii="Corbel" w:hAnsi="Corbel"/>
          <w:b/>
          <w:sz w:val="23"/>
          <w:szCs w:val="23"/>
        </w:rPr>
        <w:t>Relationship between Commonwealth and State regimes</w:t>
      </w:r>
    </w:p>
    <w:p w14:paraId="1B954B7C" w14:textId="49F226B4" w:rsidR="00275EB0" w:rsidRPr="0096553B" w:rsidRDefault="00275EB0" w:rsidP="00536D76">
      <w:pPr>
        <w:pStyle w:val="Numbered1"/>
        <w:numPr>
          <w:ilvl w:val="0"/>
          <w:numId w:val="38"/>
        </w:numPr>
        <w:spacing w:after="240" w:line="260" w:lineRule="exact"/>
        <w:rPr>
          <w:rFonts w:ascii="Corbel" w:hAnsi="Corbel"/>
          <w:sz w:val="23"/>
          <w:szCs w:val="23"/>
        </w:rPr>
      </w:pPr>
      <w:r w:rsidRPr="0096553B">
        <w:rPr>
          <w:rFonts w:ascii="Corbel" w:hAnsi="Corbel"/>
          <w:sz w:val="23"/>
          <w:szCs w:val="23"/>
        </w:rPr>
        <w:t xml:space="preserve">The regime established by the Commonwealth under Part IIIA of the </w:t>
      </w:r>
      <w:r w:rsidRPr="0096553B">
        <w:rPr>
          <w:rFonts w:ascii="Corbel" w:hAnsi="Corbel"/>
          <w:i/>
          <w:sz w:val="23"/>
          <w:szCs w:val="23"/>
        </w:rPr>
        <w:t>Competition and Consumer Act 2010</w:t>
      </w:r>
      <w:r w:rsidRPr="0096553B">
        <w:rPr>
          <w:rFonts w:ascii="Corbel" w:hAnsi="Corbel"/>
          <w:sz w:val="23"/>
          <w:szCs w:val="23"/>
        </w:rPr>
        <w:t xml:space="preserve"> (</w:t>
      </w:r>
      <w:r w:rsidR="005E2523" w:rsidRPr="0096553B">
        <w:rPr>
          <w:rFonts w:ascii="Corbel" w:hAnsi="Corbel"/>
          <w:sz w:val="23"/>
          <w:szCs w:val="23"/>
        </w:rPr>
        <w:t>‘</w:t>
      </w:r>
      <w:r w:rsidRPr="0096553B">
        <w:rPr>
          <w:rFonts w:ascii="Corbel" w:hAnsi="Corbel"/>
          <w:sz w:val="23"/>
          <w:szCs w:val="23"/>
        </w:rPr>
        <w:t>the CCA</w:t>
      </w:r>
      <w:r w:rsidR="005E2523" w:rsidRPr="0096553B">
        <w:rPr>
          <w:rFonts w:ascii="Corbel" w:hAnsi="Corbel"/>
          <w:sz w:val="23"/>
          <w:szCs w:val="23"/>
        </w:rPr>
        <w:t>’</w:t>
      </w:r>
      <w:r w:rsidRPr="0096553B">
        <w:rPr>
          <w:rFonts w:ascii="Corbel" w:hAnsi="Corbel"/>
          <w:sz w:val="23"/>
          <w:szCs w:val="23"/>
        </w:rPr>
        <w:t xml:space="preserve">) is not intended to cover a service provided by means of a facility where the </w:t>
      </w:r>
      <w:r w:rsidR="009D613F">
        <w:rPr>
          <w:rFonts w:ascii="Corbel" w:hAnsi="Corbel"/>
          <w:sz w:val="23"/>
          <w:szCs w:val="23"/>
        </w:rPr>
        <w:t xml:space="preserve">State </w:t>
      </w:r>
      <w:r w:rsidRPr="0096553B">
        <w:rPr>
          <w:rFonts w:ascii="Corbel" w:hAnsi="Corbel"/>
          <w:sz w:val="23"/>
          <w:szCs w:val="23"/>
        </w:rPr>
        <w:t xml:space="preserve">Party in whose jurisdiction the facility is situated has in place an access </w:t>
      </w:r>
      <w:r w:rsidR="003D35C4" w:rsidRPr="0096553B">
        <w:rPr>
          <w:rFonts w:ascii="Corbel" w:hAnsi="Corbel"/>
          <w:sz w:val="23"/>
          <w:szCs w:val="23"/>
        </w:rPr>
        <w:t xml:space="preserve">regime </w:t>
      </w:r>
      <w:r w:rsidRPr="0096553B">
        <w:rPr>
          <w:rFonts w:ascii="Corbel" w:hAnsi="Corbel"/>
          <w:sz w:val="23"/>
          <w:szCs w:val="23"/>
        </w:rPr>
        <w:t xml:space="preserve">which covers the facility and conforms to the principles set out in this </w:t>
      </w:r>
      <w:r w:rsidR="003A4CB0" w:rsidRPr="0096553B">
        <w:rPr>
          <w:rFonts w:ascii="Corbel" w:hAnsi="Corbel"/>
          <w:sz w:val="23"/>
          <w:szCs w:val="23"/>
        </w:rPr>
        <w:t>A</w:t>
      </w:r>
      <w:r w:rsidRPr="0096553B">
        <w:rPr>
          <w:rFonts w:ascii="Corbel" w:hAnsi="Corbel"/>
          <w:sz w:val="23"/>
          <w:szCs w:val="23"/>
        </w:rPr>
        <w:t>ppendix unless:</w:t>
      </w:r>
    </w:p>
    <w:p w14:paraId="497D97DB" w14:textId="77777777" w:rsidR="00275EB0" w:rsidRPr="0096553B" w:rsidRDefault="00275EB0" w:rsidP="00275EB0">
      <w:pPr>
        <w:pStyle w:val="Numbered1"/>
        <w:numPr>
          <w:ilvl w:val="1"/>
          <w:numId w:val="29"/>
        </w:numPr>
        <w:spacing w:after="240" w:line="260" w:lineRule="exact"/>
        <w:rPr>
          <w:rFonts w:ascii="Corbel" w:hAnsi="Corbel"/>
          <w:sz w:val="23"/>
          <w:szCs w:val="23"/>
        </w:rPr>
      </w:pPr>
      <w:r w:rsidRPr="0096553B">
        <w:rPr>
          <w:rFonts w:ascii="Corbel" w:hAnsi="Corbel"/>
          <w:sz w:val="23"/>
          <w:szCs w:val="23"/>
        </w:rPr>
        <w:t xml:space="preserve">The </w:t>
      </w:r>
      <w:r w:rsidR="003E0C65" w:rsidRPr="0096553B">
        <w:rPr>
          <w:rFonts w:ascii="Corbel" w:hAnsi="Corbel"/>
          <w:sz w:val="23"/>
        </w:rPr>
        <w:t xml:space="preserve">National Competition </w:t>
      </w:r>
      <w:r w:rsidRPr="0096553B">
        <w:rPr>
          <w:rFonts w:ascii="Corbel" w:hAnsi="Corbel"/>
          <w:sz w:val="23"/>
          <w:szCs w:val="23"/>
        </w:rPr>
        <w:t>Council determines that the regime is ineffective having regard to the influence of the facility beyond the jurisdictional boundary of the State; or</w:t>
      </w:r>
    </w:p>
    <w:p w14:paraId="72379528" w14:textId="77777777" w:rsidR="00275EB0" w:rsidRPr="0096553B" w:rsidRDefault="00275EB0" w:rsidP="00275EB0">
      <w:pPr>
        <w:pStyle w:val="Numbered1"/>
        <w:numPr>
          <w:ilvl w:val="1"/>
          <w:numId w:val="29"/>
        </w:numPr>
        <w:spacing w:after="240" w:line="260" w:lineRule="exact"/>
        <w:rPr>
          <w:rFonts w:ascii="Corbel" w:hAnsi="Corbel"/>
          <w:sz w:val="23"/>
          <w:szCs w:val="23"/>
        </w:rPr>
      </w:pPr>
      <w:r w:rsidRPr="0096553B">
        <w:rPr>
          <w:rFonts w:ascii="Corbel" w:hAnsi="Corbel"/>
          <w:sz w:val="23"/>
          <w:szCs w:val="23"/>
        </w:rPr>
        <w:t>Substantial difficulties arise from the facility being situated in more than one jurisdiction.</w:t>
      </w:r>
    </w:p>
    <w:p w14:paraId="59620F40" w14:textId="317393CB" w:rsidR="00275EB0" w:rsidRPr="0096553B" w:rsidRDefault="00275EB0" w:rsidP="00275EB0">
      <w:pPr>
        <w:pStyle w:val="Numbered1"/>
        <w:numPr>
          <w:ilvl w:val="0"/>
          <w:numId w:val="29"/>
        </w:numPr>
        <w:spacing w:after="240" w:line="260" w:lineRule="exact"/>
        <w:rPr>
          <w:rFonts w:ascii="Corbel" w:hAnsi="Corbel"/>
          <w:sz w:val="23"/>
          <w:szCs w:val="23"/>
        </w:rPr>
      </w:pPr>
      <w:r w:rsidRPr="0096553B">
        <w:rPr>
          <w:rFonts w:ascii="Corbel" w:hAnsi="Corbel"/>
          <w:sz w:val="23"/>
          <w:szCs w:val="23"/>
        </w:rPr>
        <w:t>There may be a range of approaches available to a State Party to incorporate each principle. Provided the approach adopted in a State access regime represents a reasonable approach to the incorporation of a principle in clause 7</w:t>
      </w:r>
      <w:r w:rsidR="00DE7C05" w:rsidRPr="0096553B">
        <w:rPr>
          <w:rFonts w:ascii="Corbel" w:hAnsi="Corbel"/>
          <w:sz w:val="23"/>
          <w:szCs w:val="23"/>
        </w:rPr>
        <w:t xml:space="preserve"> of this Appendix</w:t>
      </w:r>
      <w:r w:rsidRPr="0096553B">
        <w:rPr>
          <w:rFonts w:ascii="Corbel" w:hAnsi="Corbel"/>
          <w:sz w:val="23"/>
          <w:szCs w:val="23"/>
        </w:rPr>
        <w:t>, the regime can be taken to have reasonably incorporated that principle for the purposes of clause 1.</w:t>
      </w:r>
    </w:p>
    <w:p w14:paraId="21EFDD7F" w14:textId="77777777" w:rsidR="0011406F" w:rsidRPr="0096553B" w:rsidRDefault="0011406F" w:rsidP="00D80723">
      <w:pPr>
        <w:spacing w:after="240" w:line="260" w:lineRule="exact"/>
        <w:rPr>
          <w:rFonts w:ascii="Corbel" w:hAnsi="Corbel"/>
          <w:b/>
          <w:sz w:val="23"/>
          <w:szCs w:val="23"/>
        </w:rPr>
      </w:pPr>
      <w:r w:rsidRPr="0096553B">
        <w:rPr>
          <w:rFonts w:ascii="Corbel" w:hAnsi="Corbel"/>
          <w:b/>
          <w:sz w:val="23"/>
          <w:szCs w:val="23"/>
        </w:rPr>
        <w:t>Effective Access Regimes</w:t>
      </w:r>
    </w:p>
    <w:p w14:paraId="0A112369" w14:textId="77777777" w:rsidR="0011406F" w:rsidRPr="0096553B" w:rsidRDefault="0011406F" w:rsidP="00BC4F64">
      <w:pPr>
        <w:pStyle w:val="Numbered1"/>
        <w:numPr>
          <w:ilvl w:val="0"/>
          <w:numId w:val="29"/>
        </w:numPr>
        <w:spacing w:after="240" w:line="260" w:lineRule="exact"/>
        <w:rPr>
          <w:rFonts w:ascii="Corbel" w:hAnsi="Corbel"/>
          <w:sz w:val="23"/>
          <w:szCs w:val="23"/>
        </w:rPr>
      </w:pPr>
      <w:r w:rsidRPr="0096553B">
        <w:rPr>
          <w:rFonts w:ascii="Corbel" w:hAnsi="Corbel"/>
          <w:sz w:val="23"/>
          <w:szCs w:val="23"/>
        </w:rPr>
        <w:t xml:space="preserve">The National Competition Council and relevant Minister must apply the following principles when making recommendations and decisions in relation to applications for certification of the effectiveness of access regimes, pursuant to Division 2A of Part IIIA of the </w:t>
      </w:r>
      <w:r w:rsidR="00275EB0" w:rsidRPr="0096553B">
        <w:rPr>
          <w:rFonts w:ascii="Corbel" w:hAnsi="Corbel"/>
          <w:sz w:val="23"/>
        </w:rPr>
        <w:t>CCA</w:t>
      </w:r>
      <w:r w:rsidRPr="0096553B">
        <w:rPr>
          <w:rFonts w:ascii="Corbel" w:hAnsi="Corbel"/>
          <w:sz w:val="23"/>
          <w:szCs w:val="23"/>
        </w:rPr>
        <w:t xml:space="preserve">. </w:t>
      </w:r>
    </w:p>
    <w:p w14:paraId="4E88378E" w14:textId="77777777" w:rsidR="0011406F" w:rsidRPr="0096553B" w:rsidRDefault="0011406F" w:rsidP="00D80723">
      <w:pPr>
        <w:spacing w:after="240" w:line="260" w:lineRule="exact"/>
        <w:rPr>
          <w:rFonts w:ascii="Corbel" w:hAnsi="Corbel"/>
          <w:b/>
          <w:sz w:val="23"/>
          <w:szCs w:val="23"/>
        </w:rPr>
      </w:pPr>
      <w:r w:rsidRPr="0096553B">
        <w:rPr>
          <w:rFonts w:ascii="Corbel" w:hAnsi="Corbel"/>
          <w:b/>
          <w:sz w:val="23"/>
          <w:szCs w:val="23"/>
        </w:rPr>
        <w:t>Treatment of interstate issues</w:t>
      </w:r>
    </w:p>
    <w:p w14:paraId="5AC81634" w14:textId="2AE92C5E" w:rsidR="0011406F" w:rsidRPr="0096553B" w:rsidRDefault="0011406F" w:rsidP="00BC4F64">
      <w:pPr>
        <w:pStyle w:val="Numbered1"/>
        <w:numPr>
          <w:ilvl w:val="0"/>
          <w:numId w:val="29"/>
        </w:numPr>
        <w:spacing w:after="240" w:line="260" w:lineRule="exact"/>
        <w:rPr>
          <w:rFonts w:ascii="Corbel" w:hAnsi="Corbel"/>
          <w:sz w:val="23"/>
          <w:szCs w:val="23"/>
        </w:rPr>
      </w:pPr>
      <w:r w:rsidRPr="0096553B">
        <w:rPr>
          <w:rFonts w:ascii="Corbel" w:hAnsi="Corbel"/>
          <w:sz w:val="23"/>
          <w:szCs w:val="23"/>
        </w:rPr>
        <w:t xml:space="preserve">Where a </w:t>
      </w:r>
      <w:r w:rsidR="009D613F">
        <w:rPr>
          <w:rFonts w:ascii="Corbel" w:hAnsi="Corbel"/>
          <w:sz w:val="23"/>
          <w:szCs w:val="23"/>
        </w:rPr>
        <w:t xml:space="preserve">State </w:t>
      </w:r>
      <w:r w:rsidRPr="0096553B">
        <w:rPr>
          <w:rFonts w:ascii="Corbel" w:hAnsi="Corbel"/>
          <w:sz w:val="23"/>
          <w:szCs w:val="23"/>
        </w:rPr>
        <w:t xml:space="preserve">Party in whose jurisdiction a facility is situated has in place an access regime which applies to the facility, the regime should have regard to the influence of the facility beyond the jurisdictional boundary of the </w:t>
      </w:r>
      <w:r w:rsidR="009D613F">
        <w:rPr>
          <w:rFonts w:ascii="Corbel" w:hAnsi="Corbel"/>
          <w:sz w:val="23"/>
          <w:szCs w:val="23"/>
        </w:rPr>
        <w:t>State</w:t>
      </w:r>
      <w:r w:rsidRPr="0096553B">
        <w:rPr>
          <w:rFonts w:ascii="Corbel" w:hAnsi="Corbel"/>
          <w:sz w:val="23"/>
          <w:szCs w:val="23"/>
        </w:rPr>
        <w:t xml:space="preserve">. </w:t>
      </w:r>
    </w:p>
    <w:p w14:paraId="4908BE01" w14:textId="77777777" w:rsidR="0011406F" w:rsidRPr="0096553B" w:rsidRDefault="0011406F" w:rsidP="00BC4F64">
      <w:pPr>
        <w:pStyle w:val="Numbered1"/>
        <w:numPr>
          <w:ilvl w:val="0"/>
          <w:numId w:val="29"/>
        </w:numPr>
        <w:spacing w:after="240" w:line="260" w:lineRule="exact"/>
        <w:rPr>
          <w:rFonts w:ascii="Corbel" w:hAnsi="Corbel"/>
          <w:sz w:val="23"/>
          <w:szCs w:val="23"/>
        </w:rPr>
      </w:pPr>
      <w:r w:rsidRPr="0096553B">
        <w:rPr>
          <w:rFonts w:ascii="Corbel" w:hAnsi="Corbel"/>
          <w:sz w:val="23"/>
          <w:szCs w:val="23"/>
        </w:rPr>
        <w:t>Where more than one State access regime applies to a service, those regimes should be consistent and, by means of vested jurisdiction or other cooperative legislative scheme, provide for a single process for persons to seek access to the service, a single body to resolve disputes about any aspect of access and a single forum for enforcement of access arrangements.</w:t>
      </w:r>
    </w:p>
    <w:p w14:paraId="6F6E0287" w14:textId="77777777" w:rsidR="0011406F" w:rsidRPr="0096553B" w:rsidRDefault="0011406F" w:rsidP="0048604F">
      <w:pPr>
        <w:keepNext/>
        <w:spacing w:after="240" w:line="260" w:lineRule="exact"/>
        <w:rPr>
          <w:rFonts w:ascii="Corbel" w:hAnsi="Corbel"/>
          <w:b/>
          <w:sz w:val="23"/>
          <w:szCs w:val="23"/>
        </w:rPr>
      </w:pPr>
      <w:r w:rsidRPr="0096553B">
        <w:rPr>
          <w:rFonts w:ascii="Corbel" w:hAnsi="Corbel"/>
          <w:b/>
          <w:sz w:val="23"/>
          <w:szCs w:val="23"/>
        </w:rPr>
        <w:t>Scope of an access regime</w:t>
      </w:r>
    </w:p>
    <w:p w14:paraId="6A63F0E6" w14:textId="77777777" w:rsidR="0011406F" w:rsidRPr="0096553B" w:rsidRDefault="0011406F" w:rsidP="00BC4F64">
      <w:pPr>
        <w:pStyle w:val="Numbered1"/>
        <w:numPr>
          <w:ilvl w:val="0"/>
          <w:numId w:val="29"/>
        </w:numPr>
        <w:spacing w:after="240" w:line="260" w:lineRule="exact"/>
        <w:rPr>
          <w:rFonts w:ascii="Corbel" w:hAnsi="Corbel"/>
          <w:sz w:val="23"/>
          <w:szCs w:val="23"/>
        </w:rPr>
      </w:pPr>
      <w:r w:rsidRPr="0096553B">
        <w:rPr>
          <w:rFonts w:ascii="Corbel" w:hAnsi="Corbel"/>
          <w:sz w:val="23"/>
          <w:szCs w:val="23"/>
        </w:rPr>
        <w:t xml:space="preserve">For a State access regime (other than an access regime for: electricity or gas that is developed in accordance with the Australian Energy Market Agreement; or the Tarcoola to Darwin railway) to conform to the principles set out in this </w:t>
      </w:r>
      <w:r w:rsidR="003A4CB0" w:rsidRPr="0096553B">
        <w:rPr>
          <w:rFonts w:ascii="Corbel" w:hAnsi="Corbel"/>
          <w:sz w:val="23"/>
          <w:szCs w:val="23"/>
        </w:rPr>
        <w:t>A</w:t>
      </w:r>
      <w:r w:rsidR="001F7B15" w:rsidRPr="0096553B">
        <w:rPr>
          <w:rFonts w:ascii="Corbel" w:hAnsi="Corbel"/>
          <w:sz w:val="23"/>
          <w:szCs w:val="23"/>
        </w:rPr>
        <w:t>ppendix</w:t>
      </w:r>
      <w:r w:rsidRPr="0096553B">
        <w:rPr>
          <w:rFonts w:ascii="Corbel" w:hAnsi="Corbel"/>
          <w:sz w:val="23"/>
          <w:szCs w:val="23"/>
        </w:rPr>
        <w:t>, it should:</w:t>
      </w:r>
    </w:p>
    <w:p w14:paraId="171D8B23" w14:textId="77777777" w:rsidR="0011406F" w:rsidRPr="0096553B" w:rsidRDefault="0011406F" w:rsidP="006A2D16">
      <w:pPr>
        <w:pStyle w:val="Numbered1"/>
        <w:numPr>
          <w:ilvl w:val="1"/>
          <w:numId w:val="29"/>
        </w:numPr>
        <w:spacing w:after="240" w:line="260" w:lineRule="exact"/>
        <w:rPr>
          <w:rFonts w:ascii="Corbel" w:hAnsi="Corbel"/>
          <w:sz w:val="23"/>
          <w:szCs w:val="23"/>
        </w:rPr>
      </w:pPr>
      <w:r w:rsidRPr="0096553B">
        <w:rPr>
          <w:rFonts w:ascii="Corbel" w:hAnsi="Corbel"/>
          <w:sz w:val="23"/>
          <w:szCs w:val="23"/>
        </w:rPr>
        <w:t>promote the economically efficient operation of, use of and investment in the infrastructure by which services are provided, thereby promoting effective competition in upstream and downstream markets; and</w:t>
      </w:r>
    </w:p>
    <w:p w14:paraId="636F808D" w14:textId="77777777" w:rsidR="0011406F" w:rsidRPr="0096553B" w:rsidRDefault="0011406F" w:rsidP="006A2D16">
      <w:pPr>
        <w:pStyle w:val="Numbered1"/>
        <w:numPr>
          <w:ilvl w:val="1"/>
          <w:numId w:val="29"/>
        </w:numPr>
        <w:spacing w:after="240" w:line="260" w:lineRule="exact"/>
        <w:rPr>
          <w:rFonts w:ascii="Corbel" w:hAnsi="Corbel"/>
          <w:sz w:val="23"/>
          <w:szCs w:val="23"/>
        </w:rPr>
      </w:pPr>
      <w:r w:rsidRPr="0096553B">
        <w:rPr>
          <w:rFonts w:ascii="Corbel" w:hAnsi="Corbel"/>
          <w:sz w:val="23"/>
          <w:szCs w:val="23"/>
        </w:rPr>
        <w:t xml:space="preserve">subject to clause </w:t>
      </w:r>
      <w:r w:rsidR="00275EB0" w:rsidRPr="0096553B">
        <w:rPr>
          <w:rFonts w:ascii="Corbel" w:hAnsi="Corbel"/>
          <w:sz w:val="23"/>
          <w:szCs w:val="23"/>
        </w:rPr>
        <w:t>7</w:t>
      </w:r>
      <w:r w:rsidRPr="0096553B">
        <w:rPr>
          <w:rFonts w:ascii="Corbel" w:hAnsi="Corbel"/>
          <w:sz w:val="23"/>
          <w:szCs w:val="23"/>
        </w:rPr>
        <w:t>, apply to services that are reasonably likely to satisfy the following criteria:</w:t>
      </w:r>
    </w:p>
    <w:p w14:paraId="47A37BF6" w14:textId="77777777" w:rsidR="0011406F" w:rsidRPr="0096553B" w:rsidRDefault="0011406F" w:rsidP="00BC4F64">
      <w:pPr>
        <w:pStyle w:val="Numbered1"/>
        <w:numPr>
          <w:ilvl w:val="2"/>
          <w:numId w:val="26"/>
        </w:numPr>
        <w:spacing w:after="240" w:line="260" w:lineRule="exact"/>
        <w:rPr>
          <w:rFonts w:ascii="Corbel" w:hAnsi="Corbel"/>
          <w:sz w:val="23"/>
          <w:szCs w:val="23"/>
        </w:rPr>
      </w:pPr>
      <w:r w:rsidRPr="0096553B">
        <w:rPr>
          <w:rFonts w:ascii="Corbel" w:hAnsi="Corbel"/>
          <w:sz w:val="23"/>
          <w:szCs w:val="23"/>
        </w:rPr>
        <w:lastRenderedPageBreak/>
        <w:t>that access (or increased access) to the service, on reasonable terms and conditions, following a declaration of the service would promote a material increase in competition in at least one market (whether or not in Australia), other than the market for the service; and</w:t>
      </w:r>
    </w:p>
    <w:p w14:paraId="65D764EE" w14:textId="77777777" w:rsidR="0011406F" w:rsidRPr="0096553B" w:rsidRDefault="0011406F" w:rsidP="00BC4F64">
      <w:pPr>
        <w:pStyle w:val="Numbered1"/>
        <w:numPr>
          <w:ilvl w:val="2"/>
          <w:numId w:val="26"/>
        </w:numPr>
        <w:spacing w:after="240" w:line="260" w:lineRule="exact"/>
        <w:rPr>
          <w:rFonts w:ascii="Corbel" w:hAnsi="Corbel"/>
          <w:sz w:val="23"/>
          <w:szCs w:val="23"/>
        </w:rPr>
      </w:pPr>
      <w:r w:rsidRPr="0096553B">
        <w:rPr>
          <w:rFonts w:ascii="Corbel" w:hAnsi="Corbel"/>
          <w:sz w:val="23"/>
          <w:szCs w:val="23"/>
        </w:rPr>
        <w:t>that the facility that is used (or will be used) to provide the service could meet the total foreseeable demand in the market at the least cost, where cost is to take into account the costs, to the provider of the service, of co</w:t>
      </w:r>
      <w:r w:rsidRPr="0096553B">
        <w:rPr>
          <w:rFonts w:ascii="Corbel" w:hAnsi="Corbel"/>
          <w:sz w:val="23"/>
          <w:szCs w:val="23"/>
        </w:rPr>
        <w:noBreakHyphen/>
        <w:t>ordinating multiple users of the facility; and</w:t>
      </w:r>
    </w:p>
    <w:p w14:paraId="1347F321" w14:textId="77777777" w:rsidR="0011406F" w:rsidRPr="0096553B" w:rsidRDefault="0011406F" w:rsidP="00D80723">
      <w:pPr>
        <w:pStyle w:val="noteToPara"/>
        <w:spacing w:before="0" w:after="240" w:line="260" w:lineRule="exact"/>
        <w:ind w:left="0" w:firstLine="720"/>
        <w:rPr>
          <w:rFonts w:ascii="Corbel" w:hAnsi="Corbel"/>
          <w:sz w:val="23"/>
          <w:szCs w:val="23"/>
        </w:rPr>
      </w:pPr>
      <w:r w:rsidRPr="0096553B">
        <w:rPr>
          <w:rFonts w:ascii="Corbel" w:hAnsi="Corbel"/>
          <w:sz w:val="23"/>
          <w:szCs w:val="23"/>
        </w:rPr>
        <w:t>Note:</w:t>
      </w:r>
      <w:r w:rsidRPr="0096553B">
        <w:rPr>
          <w:rFonts w:ascii="Corbel" w:hAnsi="Corbel"/>
          <w:sz w:val="23"/>
          <w:szCs w:val="23"/>
        </w:rPr>
        <w:tab/>
      </w:r>
      <w:r w:rsidRPr="0096553B">
        <w:rPr>
          <w:rFonts w:ascii="Corbel" w:hAnsi="Corbel"/>
          <w:b/>
          <w:i/>
          <w:sz w:val="23"/>
          <w:szCs w:val="23"/>
        </w:rPr>
        <w:t>Market</w:t>
      </w:r>
      <w:r w:rsidRPr="0096553B">
        <w:rPr>
          <w:rFonts w:ascii="Corbel" w:hAnsi="Corbel"/>
          <w:sz w:val="23"/>
          <w:szCs w:val="23"/>
        </w:rPr>
        <w:t xml:space="preserve"> is defined in section 4E of the CCA</w:t>
      </w:r>
      <w:r w:rsidR="00022969" w:rsidRPr="0096553B">
        <w:rPr>
          <w:rFonts w:ascii="Corbel" w:hAnsi="Corbel"/>
          <w:sz w:val="23"/>
          <w:szCs w:val="23"/>
        </w:rPr>
        <w:t>.</w:t>
      </w:r>
    </w:p>
    <w:p w14:paraId="4A46E558" w14:textId="049D283F" w:rsidR="0011406F" w:rsidRPr="0096553B" w:rsidRDefault="0011406F" w:rsidP="00BC4F64">
      <w:pPr>
        <w:pStyle w:val="Numbered1"/>
        <w:numPr>
          <w:ilvl w:val="2"/>
          <w:numId w:val="26"/>
        </w:numPr>
        <w:spacing w:after="240" w:line="260" w:lineRule="exact"/>
        <w:rPr>
          <w:rFonts w:ascii="Corbel" w:hAnsi="Corbel"/>
          <w:sz w:val="23"/>
          <w:szCs w:val="23"/>
        </w:rPr>
      </w:pPr>
      <w:r w:rsidRPr="0096553B">
        <w:rPr>
          <w:rFonts w:ascii="Corbel" w:hAnsi="Corbel"/>
          <w:sz w:val="23"/>
          <w:szCs w:val="23"/>
        </w:rPr>
        <w:t>the service is provided by means of a facility that is significant, having regard to its size</w:t>
      </w:r>
      <w:r w:rsidR="00914C5D">
        <w:rPr>
          <w:rFonts w:ascii="Corbel" w:hAnsi="Corbel"/>
          <w:sz w:val="23"/>
          <w:szCs w:val="23"/>
        </w:rPr>
        <w:t xml:space="preserve"> </w:t>
      </w:r>
      <w:r w:rsidRPr="0096553B">
        <w:rPr>
          <w:rFonts w:ascii="Corbel" w:hAnsi="Corbel"/>
          <w:sz w:val="23"/>
          <w:szCs w:val="23"/>
        </w:rPr>
        <w:t>or its importance to the economy of the State; and</w:t>
      </w:r>
    </w:p>
    <w:p w14:paraId="1CD94F31" w14:textId="77777777" w:rsidR="0011406F" w:rsidRPr="0096553B" w:rsidRDefault="0011406F" w:rsidP="00BC4F64">
      <w:pPr>
        <w:pStyle w:val="Numbered1"/>
        <w:numPr>
          <w:ilvl w:val="2"/>
          <w:numId w:val="26"/>
        </w:numPr>
        <w:spacing w:after="240" w:line="260" w:lineRule="exact"/>
        <w:rPr>
          <w:rFonts w:ascii="Corbel" w:hAnsi="Corbel"/>
          <w:sz w:val="23"/>
          <w:szCs w:val="23"/>
        </w:rPr>
      </w:pPr>
      <w:r w:rsidRPr="0096553B">
        <w:rPr>
          <w:rFonts w:ascii="Corbel" w:hAnsi="Corbel"/>
          <w:sz w:val="23"/>
          <w:szCs w:val="23"/>
        </w:rPr>
        <w:t>that access (or increased access) to the service, on reasonable terms and conditions, following a declaration of the service would promote the public interest, having regard to:</w:t>
      </w:r>
    </w:p>
    <w:p w14:paraId="57BFC5B1" w14:textId="77777777" w:rsidR="0011406F" w:rsidRPr="0096553B" w:rsidRDefault="0011406F" w:rsidP="00BC4F64">
      <w:pPr>
        <w:pStyle w:val="Numbered1"/>
        <w:numPr>
          <w:ilvl w:val="3"/>
          <w:numId w:val="26"/>
        </w:numPr>
        <w:spacing w:after="240" w:line="260" w:lineRule="exact"/>
        <w:rPr>
          <w:rFonts w:ascii="Corbel" w:hAnsi="Corbel"/>
          <w:sz w:val="23"/>
          <w:szCs w:val="23"/>
        </w:rPr>
      </w:pPr>
      <w:r w:rsidRPr="0096553B">
        <w:rPr>
          <w:rFonts w:ascii="Corbel" w:hAnsi="Corbel"/>
          <w:sz w:val="23"/>
          <w:szCs w:val="23"/>
        </w:rPr>
        <w:t>the effect that declaring the service would have on investment in:</w:t>
      </w:r>
    </w:p>
    <w:p w14:paraId="73100EA9" w14:textId="77777777" w:rsidR="0011406F" w:rsidRPr="0096553B" w:rsidRDefault="0011406F" w:rsidP="00BC4F64">
      <w:pPr>
        <w:pStyle w:val="Numbered1"/>
        <w:numPr>
          <w:ilvl w:val="4"/>
          <w:numId w:val="26"/>
        </w:numPr>
        <w:spacing w:after="240" w:line="260" w:lineRule="exact"/>
        <w:rPr>
          <w:rFonts w:ascii="Corbel" w:hAnsi="Corbel"/>
          <w:sz w:val="23"/>
          <w:szCs w:val="23"/>
        </w:rPr>
      </w:pPr>
      <w:r w:rsidRPr="0096553B">
        <w:rPr>
          <w:rFonts w:ascii="Corbel" w:hAnsi="Corbel"/>
          <w:sz w:val="23"/>
          <w:szCs w:val="23"/>
        </w:rPr>
        <w:t>infrastructure services; and</w:t>
      </w:r>
      <w:r w:rsidRPr="0096553B" w:rsidDel="00536A56">
        <w:rPr>
          <w:rFonts w:ascii="Corbel" w:hAnsi="Corbel"/>
          <w:sz w:val="23"/>
          <w:szCs w:val="23"/>
        </w:rPr>
        <w:t xml:space="preserve"> </w:t>
      </w:r>
    </w:p>
    <w:p w14:paraId="4A0F50CC" w14:textId="77777777" w:rsidR="0011406F" w:rsidRPr="0096553B" w:rsidRDefault="0011406F" w:rsidP="00BC4F64">
      <w:pPr>
        <w:pStyle w:val="Numbered1"/>
        <w:numPr>
          <w:ilvl w:val="4"/>
          <w:numId w:val="26"/>
        </w:numPr>
        <w:spacing w:after="240" w:line="260" w:lineRule="exact"/>
        <w:rPr>
          <w:rFonts w:ascii="Corbel" w:hAnsi="Corbel"/>
          <w:sz w:val="23"/>
          <w:szCs w:val="23"/>
        </w:rPr>
      </w:pPr>
      <w:r w:rsidRPr="0096553B">
        <w:rPr>
          <w:rFonts w:ascii="Corbel" w:hAnsi="Corbel"/>
          <w:sz w:val="23"/>
          <w:szCs w:val="23"/>
        </w:rPr>
        <w:t>markets that depends on access to the service; and</w:t>
      </w:r>
      <w:r w:rsidRPr="0096553B" w:rsidDel="00536A56">
        <w:rPr>
          <w:rFonts w:ascii="Corbel" w:hAnsi="Corbel"/>
          <w:sz w:val="23"/>
          <w:szCs w:val="23"/>
        </w:rPr>
        <w:t xml:space="preserve"> </w:t>
      </w:r>
    </w:p>
    <w:p w14:paraId="489B6F0F" w14:textId="77777777" w:rsidR="0011406F" w:rsidRPr="0096553B" w:rsidRDefault="0011406F" w:rsidP="00BC4F64">
      <w:pPr>
        <w:pStyle w:val="Numbered1"/>
        <w:numPr>
          <w:ilvl w:val="3"/>
          <w:numId w:val="26"/>
        </w:numPr>
        <w:spacing w:after="240" w:line="260" w:lineRule="exact"/>
        <w:rPr>
          <w:rFonts w:ascii="Corbel" w:hAnsi="Corbel"/>
          <w:sz w:val="23"/>
          <w:szCs w:val="23"/>
        </w:rPr>
      </w:pPr>
      <w:r w:rsidRPr="0096553B">
        <w:rPr>
          <w:rFonts w:ascii="Corbel" w:hAnsi="Corbel"/>
          <w:sz w:val="23"/>
          <w:szCs w:val="23"/>
        </w:rPr>
        <w:t>the administrative and compliance costs that would be incurred by the provider of the service if the service is declared; and</w:t>
      </w:r>
    </w:p>
    <w:p w14:paraId="0E008132" w14:textId="77777777" w:rsidR="0011406F" w:rsidRPr="0096553B" w:rsidRDefault="0011406F" w:rsidP="006A2D16">
      <w:pPr>
        <w:pStyle w:val="Numbered1"/>
        <w:numPr>
          <w:ilvl w:val="1"/>
          <w:numId w:val="29"/>
        </w:numPr>
        <w:spacing w:after="240" w:line="260" w:lineRule="exact"/>
        <w:rPr>
          <w:rFonts w:ascii="Corbel" w:hAnsi="Corbel"/>
          <w:sz w:val="23"/>
          <w:szCs w:val="23"/>
        </w:rPr>
      </w:pPr>
      <w:r w:rsidRPr="0096553B">
        <w:rPr>
          <w:rFonts w:ascii="Corbel" w:hAnsi="Corbel"/>
          <w:sz w:val="23"/>
          <w:szCs w:val="23"/>
        </w:rPr>
        <w:t xml:space="preserve">take a reasonable approach to the incorporation of each of the principles referred to in clause </w:t>
      </w:r>
      <w:r w:rsidR="00275EB0" w:rsidRPr="0096553B">
        <w:rPr>
          <w:rFonts w:ascii="Corbel" w:hAnsi="Corbel"/>
          <w:sz w:val="23"/>
          <w:szCs w:val="23"/>
        </w:rPr>
        <w:t>7</w:t>
      </w:r>
      <w:r w:rsidRPr="0096553B">
        <w:rPr>
          <w:rFonts w:ascii="Corbel" w:hAnsi="Corbel"/>
          <w:sz w:val="23"/>
          <w:szCs w:val="23"/>
        </w:rPr>
        <w:t>; and</w:t>
      </w:r>
    </w:p>
    <w:p w14:paraId="44692079" w14:textId="77777777" w:rsidR="0011406F" w:rsidRPr="0096553B" w:rsidRDefault="0011406F" w:rsidP="006A2D16">
      <w:pPr>
        <w:pStyle w:val="Numbered1"/>
        <w:numPr>
          <w:ilvl w:val="1"/>
          <w:numId w:val="29"/>
        </w:numPr>
        <w:spacing w:after="240" w:line="260" w:lineRule="exact"/>
        <w:rPr>
          <w:rFonts w:ascii="Corbel" w:hAnsi="Corbel"/>
          <w:sz w:val="23"/>
          <w:szCs w:val="23"/>
        </w:rPr>
      </w:pPr>
      <w:r w:rsidRPr="0096553B">
        <w:rPr>
          <w:rFonts w:ascii="Corbel" w:hAnsi="Corbel"/>
          <w:sz w:val="23"/>
          <w:szCs w:val="23"/>
        </w:rPr>
        <w:t>be consistent with the following pricing principles:</w:t>
      </w:r>
    </w:p>
    <w:p w14:paraId="100F9C79" w14:textId="77777777" w:rsidR="0011406F" w:rsidRPr="0096553B" w:rsidRDefault="0011406F" w:rsidP="00E80F4D">
      <w:pPr>
        <w:pStyle w:val="Numbered1"/>
        <w:numPr>
          <w:ilvl w:val="2"/>
          <w:numId w:val="37"/>
        </w:numPr>
        <w:spacing w:after="240" w:line="260" w:lineRule="exact"/>
        <w:rPr>
          <w:rFonts w:ascii="Corbel" w:hAnsi="Corbel"/>
          <w:sz w:val="23"/>
          <w:szCs w:val="23"/>
        </w:rPr>
      </w:pPr>
      <w:r w:rsidRPr="0096553B">
        <w:rPr>
          <w:rFonts w:ascii="Corbel" w:hAnsi="Corbel"/>
          <w:sz w:val="23"/>
          <w:szCs w:val="23"/>
        </w:rPr>
        <w:t>regulated access prices should:</w:t>
      </w:r>
    </w:p>
    <w:p w14:paraId="41F2919E" w14:textId="77777777" w:rsidR="0011406F" w:rsidRPr="0096553B" w:rsidRDefault="0011406F" w:rsidP="00E80F4D">
      <w:pPr>
        <w:pStyle w:val="Numbered1"/>
        <w:numPr>
          <w:ilvl w:val="3"/>
          <w:numId w:val="37"/>
        </w:numPr>
        <w:spacing w:after="240" w:line="260" w:lineRule="exact"/>
        <w:rPr>
          <w:rFonts w:ascii="Corbel" w:hAnsi="Corbel"/>
          <w:sz w:val="23"/>
          <w:szCs w:val="23"/>
        </w:rPr>
      </w:pPr>
      <w:r w:rsidRPr="0096553B">
        <w:rPr>
          <w:rFonts w:ascii="Corbel" w:hAnsi="Corbel"/>
          <w:sz w:val="23"/>
          <w:szCs w:val="23"/>
        </w:rPr>
        <w:t>be set so as to generate expected revenue for a regulated service or services that is at least sufficient to meet the efficient costs of providing access to the regulated service or services; and</w:t>
      </w:r>
    </w:p>
    <w:p w14:paraId="11C93511" w14:textId="77777777" w:rsidR="0011406F" w:rsidRPr="0096553B" w:rsidRDefault="0011406F" w:rsidP="00E80F4D">
      <w:pPr>
        <w:pStyle w:val="Numbered1"/>
        <w:numPr>
          <w:ilvl w:val="3"/>
          <w:numId w:val="37"/>
        </w:numPr>
        <w:spacing w:after="240" w:line="260" w:lineRule="exact"/>
        <w:rPr>
          <w:rFonts w:ascii="Corbel" w:hAnsi="Corbel"/>
          <w:sz w:val="23"/>
          <w:szCs w:val="23"/>
        </w:rPr>
      </w:pPr>
      <w:r w:rsidRPr="0096553B">
        <w:rPr>
          <w:rFonts w:ascii="Corbel" w:hAnsi="Corbel"/>
          <w:sz w:val="23"/>
          <w:szCs w:val="23"/>
        </w:rPr>
        <w:t>include a return on investment commensurate with the regulatory and commercial risks involved; and</w:t>
      </w:r>
    </w:p>
    <w:p w14:paraId="6F057868" w14:textId="77777777" w:rsidR="0011406F" w:rsidRPr="0096553B" w:rsidRDefault="0011406F" w:rsidP="00E80F4D">
      <w:pPr>
        <w:pStyle w:val="Numbered1"/>
        <w:numPr>
          <w:ilvl w:val="2"/>
          <w:numId w:val="37"/>
        </w:numPr>
        <w:spacing w:after="240" w:line="260" w:lineRule="exact"/>
        <w:rPr>
          <w:rFonts w:ascii="Corbel" w:hAnsi="Corbel"/>
          <w:sz w:val="23"/>
          <w:szCs w:val="23"/>
        </w:rPr>
      </w:pPr>
      <w:r w:rsidRPr="0096553B">
        <w:rPr>
          <w:rFonts w:ascii="Corbel" w:hAnsi="Corbel"/>
          <w:sz w:val="23"/>
          <w:szCs w:val="23"/>
        </w:rPr>
        <w:t>the access price structures should:</w:t>
      </w:r>
    </w:p>
    <w:p w14:paraId="3FE92691" w14:textId="77777777" w:rsidR="0011406F" w:rsidRPr="0096553B" w:rsidRDefault="0011406F" w:rsidP="00846821">
      <w:pPr>
        <w:pStyle w:val="Numbered1"/>
        <w:numPr>
          <w:ilvl w:val="3"/>
          <w:numId w:val="37"/>
        </w:numPr>
        <w:spacing w:after="240" w:line="260" w:lineRule="exact"/>
        <w:rPr>
          <w:rFonts w:ascii="Corbel" w:hAnsi="Corbel"/>
          <w:sz w:val="23"/>
          <w:szCs w:val="23"/>
        </w:rPr>
      </w:pPr>
      <w:r w:rsidRPr="0096553B">
        <w:rPr>
          <w:rFonts w:ascii="Corbel" w:hAnsi="Corbel"/>
          <w:sz w:val="23"/>
          <w:szCs w:val="23"/>
        </w:rPr>
        <w:t>allow multi</w:t>
      </w:r>
      <w:r w:rsidRPr="0096553B">
        <w:rPr>
          <w:rFonts w:ascii="Corbel" w:hAnsi="Corbel"/>
          <w:sz w:val="23"/>
          <w:szCs w:val="23"/>
        </w:rPr>
        <w:noBreakHyphen/>
        <w:t>part pricing and price discrimination when it aids efficiency; and</w:t>
      </w:r>
    </w:p>
    <w:p w14:paraId="6E795B05" w14:textId="77777777" w:rsidR="0011406F" w:rsidRPr="0096553B" w:rsidRDefault="0011406F" w:rsidP="00846821">
      <w:pPr>
        <w:pStyle w:val="Numbered1"/>
        <w:numPr>
          <w:ilvl w:val="3"/>
          <w:numId w:val="37"/>
        </w:numPr>
        <w:spacing w:after="240" w:line="260" w:lineRule="exact"/>
        <w:rPr>
          <w:rFonts w:ascii="Corbel" w:hAnsi="Corbel"/>
          <w:sz w:val="23"/>
          <w:szCs w:val="23"/>
        </w:rPr>
      </w:pPr>
      <w:r w:rsidRPr="0096553B">
        <w:rPr>
          <w:rFonts w:ascii="Corbel" w:hAnsi="Corbel"/>
          <w:sz w:val="23"/>
          <w:szCs w:val="23"/>
        </w:rPr>
        <w:t>not allow a vertically integrated access provider to set terms and conditions that discriminate in favour of its downstream operations, except to the extent that the cost of providing access to other operators is higher; and</w:t>
      </w:r>
    </w:p>
    <w:p w14:paraId="40A5C08F" w14:textId="77777777" w:rsidR="0011406F" w:rsidRPr="0096553B" w:rsidRDefault="0011406F" w:rsidP="00E80F4D">
      <w:pPr>
        <w:pStyle w:val="Numbered1"/>
        <w:numPr>
          <w:ilvl w:val="2"/>
          <w:numId w:val="37"/>
        </w:numPr>
        <w:spacing w:after="240" w:line="260" w:lineRule="exact"/>
        <w:rPr>
          <w:rFonts w:ascii="Corbel" w:hAnsi="Corbel"/>
          <w:sz w:val="23"/>
          <w:szCs w:val="23"/>
        </w:rPr>
      </w:pPr>
      <w:r w:rsidRPr="0096553B">
        <w:rPr>
          <w:rFonts w:ascii="Corbel" w:hAnsi="Corbel"/>
          <w:sz w:val="23"/>
          <w:szCs w:val="23"/>
        </w:rPr>
        <w:t>access pricing regimes should provide incentives to reduce costs or otherwise improve productivity; and</w:t>
      </w:r>
    </w:p>
    <w:p w14:paraId="31D8FD73" w14:textId="77777777" w:rsidR="0011406F" w:rsidRPr="0096553B" w:rsidRDefault="0011406F" w:rsidP="006A2D16">
      <w:pPr>
        <w:pStyle w:val="Numbered1"/>
        <w:numPr>
          <w:ilvl w:val="1"/>
          <w:numId w:val="29"/>
        </w:numPr>
        <w:spacing w:after="240" w:line="260" w:lineRule="exact"/>
        <w:rPr>
          <w:rFonts w:ascii="Corbel" w:hAnsi="Corbel"/>
          <w:sz w:val="23"/>
          <w:szCs w:val="23"/>
        </w:rPr>
      </w:pPr>
      <w:r w:rsidRPr="0096553B">
        <w:rPr>
          <w:rFonts w:ascii="Corbel" w:hAnsi="Corbel"/>
          <w:sz w:val="23"/>
          <w:szCs w:val="23"/>
        </w:rPr>
        <w:lastRenderedPageBreak/>
        <w:t xml:space="preserve">include a date after which the regime </w:t>
      </w:r>
      <w:r w:rsidR="00275EB0" w:rsidRPr="0096553B">
        <w:rPr>
          <w:rFonts w:ascii="Corbel" w:hAnsi="Corbel"/>
          <w:sz w:val="23"/>
          <w:szCs w:val="23"/>
        </w:rPr>
        <w:t>in respect of a particular service</w:t>
      </w:r>
      <w:r w:rsidR="00EC2149" w:rsidRPr="0096553B">
        <w:rPr>
          <w:rFonts w:ascii="Corbel" w:hAnsi="Corbel"/>
          <w:sz w:val="23"/>
          <w:szCs w:val="23"/>
        </w:rPr>
        <w:t xml:space="preserve"> </w:t>
      </w:r>
      <w:r w:rsidRPr="0096553B">
        <w:rPr>
          <w:rFonts w:ascii="Corbel" w:hAnsi="Corbel"/>
          <w:sz w:val="23"/>
          <w:szCs w:val="23"/>
        </w:rPr>
        <w:t>would cease to apply unless reviewed and subsequently extended; noting, however, that existing contractual rights and obligations should not be automatically revoked.</w:t>
      </w:r>
    </w:p>
    <w:p w14:paraId="6C7FF3E6" w14:textId="77777777" w:rsidR="0011406F" w:rsidRPr="0096553B" w:rsidRDefault="0011406F" w:rsidP="00D80723">
      <w:pPr>
        <w:pStyle w:val="Numbered1"/>
        <w:spacing w:after="240" w:line="260" w:lineRule="exact"/>
        <w:rPr>
          <w:rFonts w:ascii="Corbel" w:hAnsi="Corbel"/>
          <w:b/>
          <w:sz w:val="23"/>
          <w:szCs w:val="23"/>
        </w:rPr>
      </w:pPr>
      <w:r w:rsidRPr="0096553B">
        <w:rPr>
          <w:rFonts w:ascii="Corbel" w:hAnsi="Corbel"/>
          <w:b/>
          <w:sz w:val="23"/>
          <w:szCs w:val="23"/>
        </w:rPr>
        <w:t>Access Regime Principles</w:t>
      </w:r>
    </w:p>
    <w:p w14:paraId="03BCB791" w14:textId="77777777" w:rsidR="0011406F" w:rsidRPr="0096553B" w:rsidRDefault="0011406F" w:rsidP="00BC4F64">
      <w:pPr>
        <w:pStyle w:val="Numbered1"/>
        <w:numPr>
          <w:ilvl w:val="0"/>
          <w:numId w:val="29"/>
        </w:numPr>
        <w:spacing w:after="240" w:line="260" w:lineRule="exact"/>
        <w:rPr>
          <w:rFonts w:ascii="Corbel" w:hAnsi="Corbel"/>
          <w:sz w:val="23"/>
          <w:szCs w:val="23"/>
        </w:rPr>
      </w:pPr>
      <w:r w:rsidRPr="0096553B">
        <w:rPr>
          <w:rFonts w:ascii="Corbel" w:hAnsi="Corbel"/>
          <w:sz w:val="23"/>
          <w:szCs w:val="23"/>
        </w:rPr>
        <w:t>A State access regime (other than an access regime for: electricity or gas that is developed in accordance with the Australian Energy Market Agreement; or the Tarcoola to Darwin railway) should incorporate the following principles:</w:t>
      </w:r>
    </w:p>
    <w:p w14:paraId="79DAF6A3" w14:textId="77777777" w:rsidR="0011406F" w:rsidRPr="0096553B" w:rsidRDefault="0011406F" w:rsidP="00D80723">
      <w:pPr>
        <w:spacing w:after="240" w:line="260" w:lineRule="exact"/>
        <w:rPr>
          <w:rFonts w:ascii="Corbel" w:hAnsi="Corbel"/>
          <w:b/>
          <w:i/>
          <w:sz w:val="23"/>
          <w:szCs w:val="23"/>
        </w:rPr>
      </w:pPr>
      <w:r w:rsidRPr="0096553B">
        <w:rPr>
          <w:rFonts w:ascii="Corbel" w:hAnsi="Corbel"/>
          <w:b/>
          <w:i/>
          <w:sz w:val="23"/>
          <w:szCs w:val="23"/>
        </w:rPr>
        <w:t>Negotiation framework</w:t>
      </w:r>
    </w:p>
    <w:p w14:paraId="6034B78F"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The provider of a service should be required to use all reasonable endeavours to accommodate the requirements of persons seeking access to that service.</w:t>
      </w:r>
    </w:p>
    <w:p w14:paraId="6172DBD0"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Wherever possible, third party access to a service provided by means of a facility should be on the basis of terms and conditions agreed between the provider of the service and the person seeking access.</w:t>
      </w:r>
    </w:p>
    <w:p w14:paraId="0E67A5DD"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Where such agreement cannot be reached, Governments should establish a right for persons to negotiate access to a service provided by means of a facility.</w:t>
      </w:r>
    </w:p>
    <w:p w14:paraId="3952C6F5"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Any right to negotiate access should provide for an enforcement process.</w:t>
      </w:r>
    </w:p>
    <w:p w14:paraId="37A77D45"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Access to a service for persons seeking access need not be on exactly the same terms and conditions.</w:t>
      </w:r>
    </w:p>
    <w:p w14:paraId="2F7D98DC"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The provider or user of a service shall not engage in conduct for the purpose of hindering access to that service by any other person.</w:t>
      </w:r>
    </w:p>
    <w:p w14:paraId="005DECC5" w14:textId="77777777" w:rsidR="0011406F" w:rsidRPr="0096553B" w:rsidRDefault="0011406F" w:rsidP="00D80723">
      <w:pPr>
        <w:spacing w:after="240" w:line="260" w:lineRule="exact"/>
        <w:rPr>
          <w:rFonts w:ascii="Corbel" w:hAnsi="Corbel"/>
          <w:b/>
          <w:i/>
          <w:sz w:val="23"/>
          <w:szCs w:val="23"/>
        </w:rPr>
      </w:pPr>
      <w:r w:rsidRPr="0096553B">
        <w:rPr>
          <w:rFonts w:ascii="Corbel" w:hAnsi="Corbel"/>
          <w:b/>
          <w:i/>
          <w:sz w:val="23"/>
          <w:szCs w:val="23"/>
        </w:rPr>
        <w:t>Dispute resolution</w:t>
      </w:r>
    </w:p>
    <w:p w14:paraId="2E50E190"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Where the provider and a person seeking access cannot agree on terms and conditions for access to the service, they should be required to appoint and fund an independent body to resolve the dispute, if they have not already done so.</w:t>
      </w:r>
    </w:p>
    <w:p w14:paraId="6FEA1A4B"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 xml:space="preserve">The decisions of the dispute resolution body should bind the parties to the dispute but rights of appeal under existing legislative provisions should be preserved. </w:t>
      </w:r>
    </w:p>
    <w:p w14:paraId="02FF9454"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The dispute resolution body, in deciding on the terms and conditions for access, should be required to take into account the following matters:</w:t>
      </w:r>
    </w:p>
    <w:p w14:paraId="21EA0F58"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 xml:space="preserve">The objective of these principles, set out in clause </w:t>
      </w:r>
      <w:r w:rsidR="00275EB0" w:rsidRPr="0096553B">
        <w:rPr>
          <w:rFonts w:ascii="Corbel" w:hAnsi="Corbel"/>
          <w:sz w:val="23"/>
          <w:szCs w:val="23"/>
        </w:rPr>
        <w:t>6</w:t>
      </w:r>
      <w:r w:rsidRPr="0096553B">
        <w:rPr>
          <w:rFonts w:ascii="Corbel" w:hAnsi="Corbel"/>
          <w:sz w:val="23"/>
          <w:szCs w:val="23"/>
        </w:rPr>
        <w:t>(a);</w:t>
      </w:r>
    </w:p>
    <w:p w14:paraId="2B5B589F"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the legitimate business interests of the provider, and the provider’s investment in the facility;</w:t>
      </w:r>
    </w:p>
    <w:p w14:paraId="6A639856"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the public interest, including the public interest in having competition in markets (whether or not in Australia);</w:t>
      </w:r>
    </w:p>
    <w:p w14:paraId="09D80D83"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the interests of all persons who have rights to use the service;</w:t>
      </w:r>
    </w:p>
    <w:p w14:paraId="408B0E24"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the direct costs of providing access to the service;</w:t>
      </w:r>
    </w:p>
    <w:p w14:paraId="31AA53B8"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lastRenderedPageBreak/>
        <w:t>the value to the provider of extensions including expansions of capacity and expansions of geographical reach whose cost is borne by someone else;</w:t>
      </w:r>
    </w:p>
    <w:p w14:paraId="6E5A8F1C"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the value to the provider of interconnections to the facility whose cost is borne by someone else;</w:t>
      </w:r>
    </w:p>
    <w:p w14:paraId="23311A23"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 xml:space="preserve">the operational and technical requirements necessary for the safe and reliable operation of the facility; </w:t>
      </w:r>
    </w:p>
    <w:p w14:paraId="2DC47906"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the economically efficient operation of the facility;</w:t>
      </w:r>
    </w:p>
    <w:p w14:paraId="65639985"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 xml:space="preserve">the pricing principles set out in clause </w:t>
      </w:r>
      <w:r w:rsidR="00275EB0" w:rsidRPr="0096553B">
        <w:rPr>
          <w:rFonts w:ascii="Corbel" w:hAnsi="Corbel"/>
          <w:sz w:val="23"/>
          <w:szCs w:val="23"/>
        </w:rPr>
        <w:t>6</w:t>
      </w:r>
      <w:r w:rsidRPr="0096553B">
        <w:rPr>
          <w:rFonts w:ascii="Corbel" w:hAnsi="Corbel"/>
          <w:sz w:val="23"/>
          <w:szCs w:val="23"/>
        </w:rPr>
        <w:t>(d);</w:t>
      </w:r>
    </w:p>
    <w:p w14:paraId="390561F4" w14:textId="74CABC9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 xml:space="preserve">other matters the body </w:t>
      </w:r>
      <w:r w:rsidR="00A77C3E" w:rsidRPr="0096553B">
        <w:rPr>
          <w:rFonts w:ascii="Corbel" w:hAnsi="Corbel"/>
          <w:sz w:val="23"/>
          <w:szCs w:val="23"/>
        </w:rPr>
        <w:t>determines</w:t>
      </w:r>
      <w:r w:rsidRPr="0096553B">
        <w:rPr>
          <w:rFonts w:ascii="Corbel" w:hAnsi="Corbel"/>
          <w:sz w:val="23"/>
          <w:szCs w:val="23"/>
        </w:rPr>
        <w:t xml:space="preserve"> are relevant.</w:t>
      </w:r>
    </w:p>
    <w:p w14:paraId="1E8B90EE"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Subject to</w:t>
      </w:r>
      <w:r w:rsidR="00BE62F8" w:rsidRPr="0096553B">
        <w:rPr>
          <w:rFonts w:ascii="Corbel" w:hAnsi="Corbel"/>
          <w:sz w:val="23"/>
        </w:rPr>
        <w:t xml:space="preserve"> </w:t>
      </w:r>
      <w:r w:rsidR="00BE62F8" w:rsidRPr="0096553B">
        <w:rPr>
          <w:rFonts w:ascii="Corbel" w:hAnsi="Corbel"/>
          <w:sz w:val="23"/>
          <w:szCs w:val="23"/>
        </w:rPr>
        <w:t xml:space="preserve">clause </w:t>
      </w:r>
      <w:r w:rsidR="00DE7C05" w:rsidRPr="0096553B">
        <w:rPr>
          <w:rFonts w:ascii="Corbel" w:hAnsi="Corbel"/>
          <w:sz w:val="23"/>
          <w:szCs w:val="23"/>
        </w:rPr>
        <w:t>7</w:t>
      </w:r>
      <w:r w:rsidR="00BE62F8" w:rsidRPr="0096553B">
        <w:rPr>
          <w:rFonts w:ascii="Corbel" w:hAnsi="Corbel"/>
          <w:sz w:val="23"/>
          <w:szCs w:val="23"/>
        </w:rPr>
        <w:t>(k)</w:t>
      </w:r>
      <w:r w:rsidRPr="0096553B">
        <w:rPr>
          <w:rFonts w:ascii="Corbel" w:hAnsi="Corbel"/>
          <w:sz w:val="23"/>
          <w:szCs w:val="23"/>
        </w:rPr>
        <w:t xml:space="preserve">, a dispute resolution body should be able to deal with anything related to third party access, including matters that were not the basis for notification of the dispute. By way of example, the determination may: </w:t>
      </w:r>
    </w:p>
    <w:p w14:paraId="6B43B248"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require the provider to provide access to the service by the third party;</w:t>
      </w:r>
    </w:p>
    <w:p w14:paraId="1F1B5A5C"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require the third party to accept, and pay for, access to the service;</w:t>
      </w:r>
    </w:p>
    <w:p w14:paraId="77664BF7"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specify the terms and conditions of the third party’s access to the service;</w:t>
      </w:r>
    </w:p>
    <w:p w14:paraId="2A7D4D0D"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require the provider to extend the facility, including require the provider to expand the capacity of the facility and/or require the provider to expand the geographical reach of the facility;</w:t>
      </w:r>
    </w:p>
    <w:p w14:paraId="2401AB0A"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require the provider to permit interconnection to the facility by the third party;</w:t>
      </w:r>
    </w:p>
    <w:p w14:paraId="6F0B64C3"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specify the extent to which the determination overrides an earlier determination relating to access to the service by the third party.</w:t>
      </w:r>
    </w:p>
    <w:p w14:paraId="23258DA5"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A dispute resolution body should not make a determination that would have any of the following effects:</w:t>
      </w:r>
    </w:p>
    <w:p w14:paraId="72B7AFB5"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prevent an existing user obtaining a sufficient amount of the service to be able to meet the user’s reasonably anticipated requirements, measured at the time when the dispute was notified;</w:t>
      </w:r>
    </w:p>
    <w:p w14:paraId="0BDC9883"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prevent a person from obtaining, by the exercise of a pre</w:t>
      </w:r>
      <w:r w:rsidRPr="0096553B">
        <w:rPr>
          <w:rFonts w:ascii="Corbel" w:hAnsi="Corbel"/>
          <w:sz w:val="23"/>
          <w:szCs w:val="23"/>
        </w:rPr>
        <w:noBreakHyphen/>
        <w:t>notification right, a sufficient amount of the service to be able to meet the person’s actual requirements;</w:t>
      </w:r>
    </w:p>
    <w:p w14:paraId="28D38054"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result in the third party becoming the owner (or one of the owners) of any part of the facility, or of extensions of the facility including expansions of the capacity of the facility and expansions of the geographical reach, without the consent of the provider;</w:t>
      </w:r>
    </w:p>
    <w:p w14:paraId="54EEECD5" w14:textId="29CB09C5"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 xml:space="preserve">require the provider to bear some or all of the costs of extending the facility (including expanding </w:t>
      </w:r>
      <w:r w:rsidRPr="00714FA8">
        <w:rPr>
          <w:rFonts w:ascii="Corbel" w:hAnsi="Corbel"/>
          <w:sz w:val="23"/>
          <w:szCs w:val="23"/>
        </w:rPr>
        <w:t>the capacity of the facility and expanding the geographical reach of the facility)</w:t>
      </w:r>
      <w:r w:rsidR="00714FA8" w:rsidRPr="00714FA8">
        <w:rPr>
          <w:rFonts w:ascii="Corbel" w:hAnsi="Corbel"/>
          <w:sz w:val="23"/>
          <w:szCs w:val="23"/>
        </w:rPr>
        <w:t xml:space="preserve"> unless the determination is consistent with a voluntary commitment offered by the provider in an approved access undertaking</w:t>
      </w:r>
      <w:r w:rsidRPr="00714FA8">
        <w:rPr>
          <w:rFonts w:ascii="Corbel" w:hAnsi="Corbel"/>
          <w:sz w:val="23"/>
          <w:szCs w:val="23"/>
        </w:rPr>
        <w:t>;</w:t>
      </w:r>
    </w:p>
    <w:p w14:paraId="6D008ACE" w14:textId="10F46FCE"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lastRenderedPageBreak/>
        <w:t>require the provider to bear some or all of the costs of maintaining extensions of the facility (including expansions of the capacity of the facility and expansions of the geographical reach of the facility);</w:t>
      </w:r>
    </w:p>
    <w:p w14:paraId="48DA0276" w14:textId="77777777" w:rsidR="0011406F" w:rsidRPr="0096553B" w:rsidRDefault="0011406F" w:rsidP="00BC4F64">
      <w:pPr>
        <w:pStyle w:val="Numbered1"/>
        <w:numPr>
          <w:ilvl w:val="2"/>
          <w:numId w:val="27"/>
        </w:numPr>
        <w:spacing w:after="240" w:line="260" w:lineRule="exact"/>
        <w:rPr>
          <w:rFonts w:ascii="Corbel" w:hAnsi="Corbel"/>
          <w:sz w:val="23"/>
          <w:szCs w:val="23"/>
        </w:rPr>
      </w:pPr>
      <w:r w:rsidRPr="0096553B">
        <w:rPr>
          <w:rFonts w:ascii="Corbel" w:hAnsi="Corbel"/>
          <w:sz w:val="23"/>
          <w:szCs w:val="23"/>
        </w:rPr>
        <w:t>require the provider to bear some or all of the costs of interconnections to the facility or maintaining interconnections to the facility.</w:t>
      </w:r>
    </w:p>
    <w:p w14:paraId="6E9D4BD8"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 xml:space="preserve">The dispute resolution body should only impede the existing right of a person to use a facility where the dispute resolution body has considered whether there is a case for compensation of that person and, if appropriate, determined such compensation. </w:t>
      </w:r>
    </w:p>
    <w:p w14:paraId="23739BA6"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 xml:space="preserve"> A determination by a dispute resolution body does not have to require the provider to provide access to the service by the third party.</w:t>
      </w:r>
    </w:p>
    <w:p w14:paraId="252704A6"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If there has been a material change in circumstances, the parties should be able to apply for a revocation or modification of the access arrangement which was made at the conclusion of the dispute resolution process.</w:t>
      </w:r>
    </w:p>
    <w:p w14:paraId="64EA29DF" w14:textId="77777777" w:rsidR="0011406F" w:rsidRPr="0096553B" w:rsidRDefault="0011406F" w:rsidP="00D80723">
      <w:pPr>
        <w:keepNext/>
        <w:spacing w:after="240" w:line="260" w:lineRule="exact"/>
        <w:rPr>
          <w:rFonts w:ascii="Corbel" w:hAnsi="Corbel"/>
          <w:b/>
          <w:i/>
          <w:sz w:val="23"/>
          <w:szCs w:val="23"/>
        </w:rPr>
      </w:pPr>
      <w:r w:rsidRPr="0096553B">
        <w:rPr>
          <w:rFonts w:ascii="Corbel" w:hAnsi="Corbel"/>
          <w:b/>
          <w:i/>
          <w:sz w:val="23"/>
          <w:szCs w:val="23"/>
        </w:rPr>
        <w:t>Accounting arrangements</w:t>
      </w:r>
    </w:p>
    <w:p w14:paraId="06553A7D"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Separate accounting arrangements should be required for the elements of a business which are covered by the access regime.</w:t>
      </w:r>
    </w:p>
    <w:p w14:paraId="0EB18529"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The dispute resolution body or relevant authority where provided for under specific legislation, should have access to financial statements and other accounting information pertaining to a service.</w:t>
      </w:r>
    </w:p>
    <w:p w14:paraId="1164E9E0" w14:textId="77777777" w:rsidR="0011406F" w:rsidRPr="0096553B" w:rsidRDefault="0011406F" w:rsidP="00D80723">
      <w:pPr>
        <w:spacing w:after="240" w:line="260" w:lineRule="exact"/>
        <w:rPr>
          <w:rFonts w:ascii="Corbel" w:hAnsi="Corbel"/>
          <w:b/>
          <w:i/>
          <w:sz w:val="23"/>
          <w:szCs w:val="23"/>
        </w:rPr>
      </w:pPr>
      <w:r w:rsidRPr="0096553B">
        <w:rPr>
          <w:rFonts w:ascii="Corbel" w:hAnsi="Corbel"/>
          <w:b/>
          <w:i/>
          <w:sz w:val="23"/>
          <w:szCs w:val="23"/>
        </w:rPr>
        <w:t>Merits review</w:t>
      </w:r>
    </w:p>
    <w:p w14:paraId="676CF397" w14:textId="77777777" w:rsidR="0011406F" w:rsidRPr="0096553B" w:rsidRDefault="0011406F" w:rsidP="00BC4F64">
      <w:pPr>
        <w:pStyle w:val="Numbered1"/>
        <w:numPr>
          <w:ilvl w:val="1"/>
          <w:numId w:val="27"/>
        </w:numPr>
        <w:spacing w:after="240" w:line="260" w:lineRule="exact"/>
        <w:rPr>
          <w:rFonts w:ascii="Corbel" w:hAnsi="Corbel"/>
          <w:sz w:val="23"/>
          <w:szCs w:val="23"/>
        </w:rPr>
      </w:pPr>
      <w:r w:rsidRPr="0096553B">
        <w:rPr>
          <w:rFonts w:ascii="Corbel" w:hAnsi="Corbel"/>
          <w:sz w:val="23"/>
          <w:szCs w:val="23"/>
        </w:rPr>
        <w:t>Where merits review of decisions is provided, the review will be limited to the information submitted to the original decision-maker except that the review body:</w:t>
      </w:r>
    </w:p>
    <w:p w14:paraId="59C9D10E" w14:textId="77777777" w:rsidR="0011406F" w:rsidRPr="0096553B" w:rsidRDefault="0011406F" w:rsidP="00BC4F64">
      <w:pPr>
        <w:pStyle w:val="Numbered1"/>
        <w:numPr>
          <w:ilvl w:val="2"/>
          <w:numId w:val="28"/>
        </w:numPr>
        <w:spacing w:after="240" w:line="260" w:lineRule="exact"/>
        <w:rPr>
          <w:rFonts w:ascii="Corbel" w:hAnsi="Corbel"/>
          <w:sz w:val="23"/>
          <w:szCs w:val="23"/>
        </w:rPr>
      </w:pPr>
      <w:r w:rsidRPr="0096553B">
        <w:rPr>
          <w:rFonts w:ascii="Corbel" w:hAnsi="Corbel"/>
          <w:sz w:val="23"/>
          <w:szCs w:val="23"/>
        </w:rPr>
        <w:t>may request new information where it considers that it would be assisted by the introduction of such information;</w:t>
      </w:r>
    </w:p>
    <w:p w14:paraId="2E65E0D3" w14:textId="77777777" w:rsidR="0011406F" w:rsidRPr="0096553B" w:rsidRDefault="0011406F" w:rsidP="00BC4F64">
      <w:pPr>
        <w:pStyle w:val="Numbered1"/>
        <w:numPr>
          <w:ilvl w:val="2"/>
          <w:numId w:val="28"/>
        </w:numPr>
        <w:spacing w:after="240" w:line="260" w:lineRule="exact"/>
        <w:rPr>
          <w:rFonts w:ascii="Corbel" w:hAnsi="Corbel"/>
          <w:sz w:val="23"/>
          <w:szCs w:val="23"/>
        </w:rPr>
      </w:pPr>
      <w:r w:rsidRPr="0096553B">
        <w:rPr>
          <w:rFonts w:ascii="Corbel" w:hAnsi="Corbel"/>
          <w:sz w:val="23"/>
          <w:szCs w:val="23"/>
        </w:rPr>
        <w:t>may allow new information where it considers that it could not have reasonably been made available to the original decision-maker; and</w:t>
      </w:r>
    </w:p>
    <w:p w14:paraId="156ED738" w14:textId="77777777" w:rsidR="000C5DAF" w:rsidRPr="0096553B" w:rsidRDefault="0011406F" w:rsidP="00BC4F64">
      <w:pPr>
        <w:pStyle w:val="Numbered1"/>
        <w:numPr>
          <w:ilvl w:val="2"/>
          <w:numId w:val="28"/>
        </w:numPr>
        <w:spacing w:after="240" w:line="260" w:lineRule="exact"/>
        <w:rPr>
          <w:rFonts w:ascii="Corbel" w:hAnsi="Corbel"/>
          <w:sz w:val="23"/>
        </w:rPr>
      </w:pPr>
      <w:r w:rsidRPr="0096553B">
        <w:rPr>
          <w:rFonts w:ascii="Corbel" w:hAnsi="Corbel"/>
          <w:sz w:val="23"/>
          <w:szCs w:val="23"/>
        </w:rPr>
        <w:t>should have regard to the policies and guidelines of the original decision-maker (if any) that are relevant to the decision under review.</w:t>
      </w:r>
    </w:p>
    <w:sectPr w:rsidR="000C5DAF" w:rsidRPr="0096553B" w:rsidSect="00FD2319">
      <w:headerReference w:type="even" r:id="rId31"/>
      <w:headerReference w:type="default" r:id="rId32"/>
      <w:headerReference w:type="first" r:id="rId33"/>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10022" w14:textId="77777777" w:rsidR="006E39A9" w:rsidRDefault="006E39A9" w:rsidP="00BA2F6D">
      <w:pPr>
        <w:spacing w:after="0"/>
      </w:pPr>
      <w:r>
        <w:separator/>
      </w:r>
    </w:p>
  </w:endnote>
  <w:endnote w:type="continuationSeparator" w:id="0">
    <w:p w14:paraId="1A3B24F4" w14:textId="77777777" w:rsidR="006E39A9" w:rsidRDefault="006E39A9" w:rsidP="00BA2F6D">
      <w:pPr>
        <w:spacing w:after="0"/>
      </w:pPr>
      <w:r>
        <w:continuationSeparator/>
      </w:r>
    </w:p>
  </w:endnote>
  <w:endnote w:type="continuationNotice" w:id="1">
    <w:p w14:paraId="69DD1AF6" w14:textId="77777777" w:rsidR="006E39A9" w:rsidRDefault="006E39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98673"/>
      <w:docPartObj>
        <w:docPartGallery w:val="Page Numbers (Bottom of Page)"/>
        <w:docPartUnique/>
      </w:docPartObj>
    </w:sdtPr>
    <w:sdtEndPr>
      <w:rPr>
        <w:noProof/>
      </w:rPr>
    </w:sdtEndPr>
    <w:sdtContent>
      <w:p w14:paraId="2E83A046" w14:textId="77777777" w:rsidR="006E39A9" w:rsidRDefault="006E39A9">
        <w:pPr>
          <w:pStyle w:val="Footer"/>
          <w:jc w:val="right"/>
        </w:pPr>
        <w:r>
          <w:fldChar w:fldCharType="begin"/>
        </w:r>
        <w:r>
          <w:instrText xml:space="preserve"> PAGE   \* MERGEFORMAT </w:instrText>
        </w:r>
        <w:r>
          <w:fldChar w:fldCharType="separate"/>
        </w:r>
        <w:r w:rsidR="00C107D0">
          <w:rPr>
            <w:noProof/>
          </w:rPr>
          <w:t>9</w:t>
        </w:r>
        <w:r>
          <w:rPr>
            <w:noProof/>
          </w:rPr>
          <w:fldChar w:fldCharType="end"/>
        </w:r>
      </w:p>
    </w:sdtContent>
  </w:sdt>
  <w:p w14:paraId="0AA8612C" w14:textId="77777777" w:rsidR="006E39A9" w:rsidRDefault="006E3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A2A7" w14:textId="599ABFE9" w:rsidR="006E39A9" w:rsidRPr="005B5C61" w:rsidRDefault="006E39A9" w:rsidP="00886D59">
    <w:pPr>
      <w:pStyle w:val="Footer"/>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29054" w14:textId="77777777" w:rsidR="006E39A9" w:rsidRDefault="006E39A9" w:rsidP="00BA2F6D">
      <w:pPr>
        <w:spacing w:after="0"/>
      </w:pPr>
      <w:r>
        <w:separator/>
      </w:r>
    </w:p>
  </w:footnote>
  <w:footnote w:type="continuationSeparator" w:id="0">
    <w:p w14:paraId="0D1DB32F" w14:textId="77777777" w:rsidR="006E39A9" w:rsidRDefault="006E39A9" w:rsidP="00BA2F6D">
      <w:pPr>
        <w:spacing w:after="0"/>
      </w:pPr>
      <w:r>
        <w:continuationSeparator/>
      </w:r>
    </w:p>
  </w:footnote>
  <w:footnote w:type="continuationNotice" w:id="1">
    <w:p w14:paraId="243FD7D0" w14:textId="77777777" w:rsidR="006E39A9" w:rsidRDefault="006E39A9">
      <w:pPr>
        <w:spacing w:after="0"/>
      </w:pPr>
    </w:p>
  </w:footnote>
  <w:footnote w:id="2">
    <w:p w14:paraId="38C5CBAE" w14:textId="2D013010" w:rsidR="006E39A9" w:rsidRPr="00042C81" w:rsidRDefault="006E39A9" w:rsidP="00945FA6">
      <w:pPr>
        <w:pStyle w:val="FootnoteText"/>
        <w:rPr>
          <w:rFonts w:ascii="Corbel" w:hAnsi="Corbel"/>
        </w:rPr>
      </w:pPr>
      <w:r w:rsidRPr="00042C81">
        <w:rPr>
          <w:rStyle w:val="FootnoteReference"/>
          <w:rFonts w:ascii="Corbel" w:hAnsi="Corbel"/>
        </w:rPr>
        <w:footnoteRef/>
      </w:r>
      <w:r w:rsidRPr="00042C81">
        <w:rPr>
          <w:rFonts w:ascii="Corbel" w:hAnsi="Corbel"/>
        </w:rPr>
        <w:t xml:space="preserve"> PC 2008, ‘Enhancing Australia’s productivity</w:t>
      </w:r>
      <w:r w:rsidR="00CE1263">
        <w:rPr>
          <w:rFonts w:ascii="Corbel" w:hAnsi="Corbel"/>
        </w:rPr>
        <w:t xml:space="preserve"> growth</w:t>
      </w:r>
      <w:r w:rsidRPr="00042C81">
        <w:rPr>
          <w:rFonts w:ascii="Corbel" w:hAnsi="Corbel"/>
        </w:rPr>
        <w:t xml:space="preserve">’ in </w:t>
      </w:r>
      <w:r w:rsidRPr="00042C81">
        <w:rPr>
          <w:rFonts w:ascii="Corbel" w:hAnsi="Corbel"/>
          <w:i/>
        </w:rPr>
        <w:t>Productivity Commission Annual Report 2007-08</w:t>
      </w:r>
      <w:r w:rsidRPr="00042C81">
        <w:rPr>
          <w:rFonts w:ascii="Corbel" w:hAnsi="Corbel"/>
        </w:rPr>
        <w:t xml:space="preserve">, Ch1 (pp13-21); PC 2009, </w:t>
      </w:r>
      <w:r w:rsidRPr="00042C81">
        <w:rPr>
          <w:rFonts w:ascii="Corbel" w:hAnsi="Corbel"/>
          <w:i/>
        </w:rPr>
        <w:t xml:space="preserve">Submission to the House of Representatives Standing Committee on Economics: inquiry into raising the level of productivity growth in </w:t>
      </w:r>
      <w:r w:rsidR="00CE1263">
        <w:rPr>
          <w:rFonts w:ascii="Corbel" w:hAnsi="Corbel"/>
          <w:i/>
        </w:rPr>
        <w:t xml:space="preserve">the </w:t>
      </w:r>
      <w:r w:rsidRPr="00042C81">
        <w:rPr>
          <w:rFonts w:ascii="Corbel" w:hAnsi="Corbel"/>
          <w:i/>
        </w:rPr>
        <w:t>Australia</w:t>
      </w:r>
      <w:r w:rsidR="00CE1263">
        <w:rPr>
          <w:rFonts w:ascii="Corbel" w:hAnsi="Corbel"/>
          <w:i/>
        </w:rPr>
        <w:t>n economy</w:t>
      </w:r>
      <w:r w:rsidRPr="00042C81">
        <w:rPr>
          <w:rFonts w:ascii="Corbel" w:hAnsi="Corbel"/>
        </w:rPr>
        <w:t xml:space="preserve"> (pp39-48); and Banks, G 2012, ‘Productivity policies: the ‘to do’ list’, presentation to the Economic and Social Outlook Conference: </w:t>
      </w:r>
      <w:r>
        <w:rPr>
          <w:rFonts w:ascii="Corbel" w:hAnsi="Corbel"/>
        </w:rPr>
        <w:t>‘</w:t>
      </w:r>
      <w:r w:rsidRPr="00042C81">
        <w:rPr>
          <w:rFonts w:ascii="Corbel" w:hAnsi="Corbel"/>
        </w:rPr>
        <w:t>Securing the Future</w:t>
      </w:r>
      <w:r>
        <w:rPr>
          <w:rFonts w:ascii="Corbel" w:hAnsi="Corbel"/>
        </w:rPr>
        <w:t>’</w:t>
      </w:r>
      <w:r w:rsidRPr="00042C81">
        <w:rPr>
          <w:rFonts w:ascii="Corbel" w:hAnsi="Corbe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959A" w14:textId="48C8C783" w:rsidR="006E39A9" w:rsidRDefault="006E39A9">
    <w:pPr>
      <w:pStyle w:val="Header"/>
    </w:pPr>
  </w:p>
  <w:p w14:paraId="240508A4" w14:textId="5CB656E2" w:rsidR="006E39A9" w:rsidRPr="00432368" w:rsidRDefault="006E39A9">
    <w:pPr>
      <w:pStyle w:val="Header"/>
      <w:rPr>
        <w:sz w:val="36"/>
        <w:szCs w:val="3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4E67" w14:textId="3B2C0625" w:rsidR="00281532" w:rsidRDefault="0028153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D0AF" w14:textId="1B318886" w:rsidR="00281532" w:rsidRDefault="002815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0000"/>
      </w:rPr>
      <w:id w:val="691572426"/>
      <w:docPartObj>
        <w:docPartGallery w:val="Watermarks"/>
        <w:docPartUnique/>
      </w:docPartObj>
    </w:sdtPr>
    <w:sdtEndPr>
      <w:rPr>
        <w:rFonts w:ascii="Consolas" w:hAnsi="Consolas" w:cs="Arial"/>
        <w:bCs/>
        <w:color w:val="3D4B67"/>
        <w:kern w:val="32"/>
        <w:sz w:val="32"/>
        <w:szCs w:val="36"/>
      </w:rPr>
    </w:sdtEndPr>
    <w:sdtContent>
      <w:p w14:paraId="65275241" w14:textId="7C0A0B06" w:rsidR="006E39A9" w:rsidRPr="003950EC" w:rsidRDefault="006E39A9" w:rsidP="009B3604">
        <w:pPr>
          <w:pStyle w:val="Header"/>
          <w:tabs>
            <w:tab w:val="center" w:pos="4156"/>
            <w:tab w:val="left" w:pos="5625"/>
          </w:tabs>
        </w:pPr>
      </w:p>
      <w:p w14:paraId="308B6C78" w14:textId="77777777" w:rsidR="006E39A9" w:rsidRPr="004E2D5A" w:rsidRDefault="006E39A9" w:rsidP="005D1ECF">
        <w:pPr>
          <w:pStyle w:val="Header"/>
          <w:jc w:val="right"/>
          <w:rPr>
            <w:rFonts w:ascii="Consolas" w:hAnsi="Consolas" w:cs="Arial"/>
            <w:bCs/>
            <w:color w:val="3D4B67"/>
            <w:kern w:val="32"/>
            <w:sz w:val="32"/>
            <w:szCs w:val="36"/>
          </w:rPr>
        </w:pPr>
        <w:r w:rsidRPr="007E65D8">
          <w:rPr>
            <w:rFonts w:ascii="Consolas" w:hAnsi="Consolas" w:cs="Arial"/>
            <w:bCs/>
            <w:color w:val="3D4B67"/>
            <w:kern w:val="32"/>
            <w:sz w:val="32"/>
            <w:szCs w:val="36"/>
          </w:rPr>
          <w:t xml:space="preserve">APPENDIX </w:t>
        </w:r>
        <w:r>
          <w:rPr>
            <w:rFonts w:ascii="Consolas" w:hAnsi="Consolas" w:cs="Arial"/>
            <w:bCs/>
            <w:color w:val="3D4B67"/>
            <w:kern w:val="32"/>
            <w:sz w:val="32"/>
            <w:szCs w:val="36"/>
          </w:rPr>
          <w:t>c</w: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1AED" w14:textId="412DF58A" w:rsidR="00281532" w:rsidRDefault="0028153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3111" w14:textId="0E988F40" w:rsidR="00281532" w:rsidRDefault="0028153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9353" w14:textId="005C68A7" w:rsidR="00546D95" w:rsidRPr="003950EC" w:rsidRDefault="00546D95" w:rsidP="00546D95">
    <w:pPr>
      <w:pStyle w:val="Header"/>
    </w:pPr>
  </w:p>
  <w:p w14:paraId="6D3035A4" w14:textId="24782CF7" w:rsidR="006E39A9" w:rsidRPr="004E2D5A" w:rsidRDefault="00546D95" w:rsidP="005D1ECF">
    <w:pPr>
      <w:pStyle w:val="Header"/>
      <w:jc w:val="right"/>
      <w:rPr>
        <w:rFonts w:ascii="Consolas" w:hAnsi="Consolas" w:cs="Arial"/>
        <w:bCs/>
        <w:color w:val="3D4B67"/>
        <w:kern w:val="32"/>
        <w:sz w:val="32"/>
        <w:szCs w:val="36"/>
      </w:rPr>
    </w:pPr>
    <w:r>
      <w:rPr>
        <w:rFonts w:ascii="Consolas" w:hAnsi="Consolas" w:cs="Arial"/>
        <w:bCs/>
        <w:color w:val="3D4B67"/>
        <w:kern w:val="32"/>
        <w:sz w:val="32"/>
        <w:szCs w:val="36"/>
      </w:rPr>
      <w:t>APPENDIX 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235A" w14:textId="3AF97209" w:rsidR="006E39A9" w:rsidRDefault="006E39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C5A4" w14:textId="45D437A3" w:rsidR="00281532" w:rsidRDefault="0028153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EC4E" w14:textId="28431370" w:rsidR="00546D95" w:rsidRPr="003950EC" w:rsidRDefault="00546D95" w:rsidP="00546D95">
    <w:pPr>
      <w:pStyle w:val="Header"/>
    </w:pPr>
  </w:p>
  <w:p w14:paraId="6898A2E3" w14:textId="39D1717C" w:rsidR="006E39A9" w:rsidRPr="004E2D5A" w:rsidRDefault="00546D95" w:rsidP="005D1ECF">
    <w:pPr>
      <w:pStyle w:val="Header"/>
      <w:jc w:val="right"/>
      <w:rPr>
        <w:rFonts w:ascii="Consolas" w:hAnsi="Consolas" w:cs="Arial"/>
        <w:bCs/>
        <w:color w:val="3D4B67"/>
        <w:kern w:val="32"/>
        <w:sz w:val="32"/>
        <w:szCs w:val="36"/>
      </w:rPr>
    </w:pPr>
    <w:r>
      <w:rPr>
        <w:rFonts w:ascii="Consolas" w:hAnsi="Consolas" w:cs="Arial"/>
        <w:bCs/>
        <w:color w:val="3D4B67"/>
        <w:kern w:val="32"/>
        <w:sz w:val="32"/>
        <w:szCs w:val="36"/>
      </w:rPr>
      <w:t>APPENDIX C.1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EF55" w14:textId="0AA70E17" w:rsidR="006E39A9" w:rsidRDefault="006E3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620B1" w14:textId="22E4AC3C" w:rsidR="00281532" w:rsidRDefault="00281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1C85" w14:textId="2CFD92C1" w:rsidR="006E39A9" w:rsidRPr="003950EC" w:rsidRDefault="006E39A9" w:rsidP="00AC49B2">
    <w:pPr>
      <w:pStyle w:val="Header"/>
    </w:pPr>
  </w:p>
  <w:p w14:paraId="2BAEF74E" w14:textId="1288CEE9" w:rsidR="006E39A9" w:rsidRPr="003E2713" w:rsidRDefault="006E39A9" w:rsidP="00AC49B2">
    <w:pPr>
      <w:pStyle w:val="Header"/>
      <w:jc w:val="right"/>
      <w:rPr>
        <w:rFonts w:ascii="Consolas" w:hAnsi="Consolas" w:cs="Arial"/>
        <w:bCs/>
        <w:caps w:val="0"/>
        <w:color w:val="3D4B67"/>
        <w:kern w:val="32"/>
        <w:sz w:val="32"/>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BB9DB" w14:textId="5E92055D" w:rsidR="00281532" w:rsidRDefault="002815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92F18" w14:textId="165EE061" w:rsidR="00281532" w:rsidRDefault="002815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68FA" w14:textId="219D5F67" w:rsidR="006E39A9" w:rsidRPr="003950EC" w:rsidRDefault="006E39A9" w:rsidP="00AC49B2">
    <w:pPr>
      <w:pStyle w:val="Header"/>
    </w:pPr>
  </w:p>
  <w:p w14:paraId="1DCBF0BA" w14:textId="6D31DBAE" w:rsidR="006E39A9" w:rsidRPr="003E2713" w:rsidRDefault="006E39A9" w:rsidP="00AC49B2">
    <w:pPr>
      <w:pStyle w:val="Header"/>
      <w:jc w:val="right"/>
      <w:rPr>
        <w:rFonts w:ascii="Consolas" w:hAnsi="Consolas" w:cs="Arial"/>
        <w:bCs/>
        <w:caps w:val="0"/>
        <w:color w:val="3D4B67"/>
        <w:kern w:val="32"/>
        <w:sz w:val="32"/>
        <w:szCs w:val="36"/>
      </w:rPr>
    </w:pPr>
    <w:r>
      <w:rPr>
        <w:rFonts w:ascii="Consolas" w:hAnsi="Consolas" w:cs="Arial"/>
        <w:bCs/>
        <w:color w:val="3D4B67"/>
        <w:kern w:val="32"/>
        <w:sz w:val="32"/>
        <w:szCs w:val="36"/>
      </w:rPr>
      <w:t>APPENDIX 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8BF2" w14:textId="397D48CE" w:rsidR="00281532" w:rsidRDefault="002815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839DD" w14:textId="22F4862C" w:rsidR="00281532" w:rsidRDefault="002815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C2D4" w14:textId="498AA21E" w:rsidR="006E39A9" w:rsidRPr="003950EC" w:rsidRDefault="006E39A9" w:rsidP="00AC49B2">
    <w:pPr>
      <w:pStyle w:val="Header"/>
    </w:pPr>
  </w:p>
  <w:p w14:paraId="06A00800" w14:textId="77777777" w:rsidR="006E39A9" w:rsidRPr="003E2713" w:rsidRDefault="006E39A9" w:rsidP="00AC49B2">
    <w:pPr>
      <w:pStyle w:val="Header"/>
      <w:jc w:val="right"/>
      <w:rPr>
        <w:rFonts w:ascii="Consolas" w:hAnsi="Consolas" w:cs="Arial"/>
        <w:bCs/>
        <w:caps w:val="0"/>
        <w:color w:val="3D4B67"/>
        <w:kern w:val="32"/>
        <w:sz w:val="32"/>
        <w:szCs w:val="36"/>
      </w:rPr>
    </w:pPr>
    <w:r>
      <w:rPr>
        <w:rFonts w:ascii="Consolas" w:hAnsi="Consolas" w:cs="Arial"/>
        <w:bCs/>
        <w:color w:val="3D4B67"/>
        <w:kern w:val="32"/>
        <w:sz w:val="32"/>
        <w:szCs w:val="36"/>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2A0900"/>
    <w:lvl w:ilvl="0">
      <w:start w:val="1"/>
      <w:numFmt w:val="decimal"/>
      <w:pStyle w:val="ListNumber"/>
      <w:lvlText w:val="%1."/>
      <w:lvlJc w:val="left"/>
      <w:pPr>
        <w:tabs>
          <w:tab w:val="num" w:pos="360"/>
        </w:tabs>
        <w:ind w:left="360" w:hanging="360"/>
      </w:pPr>
    </w:lvl>
  </w:abstractNum>
  <w:abstractNum w:abstractNumId="1">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BA714C"/>
    <w:multiLevelType w:val="hybridMultilevel"/>
    <w:tmpl w:val="24BCC912"/>
    <w:lvl w:ilvl="0" w:tplc="5CCC6D4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0C6D6FDB"/>
    <w:multiLevelType w:val="hybridMultilevel"/>
    <w:tmpl w:val="F2A2BCE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DE65DB5"/>
    <w:multiLevelType w:val="hybridMultilevel"/>
    <w:tmpl w:val="5FE07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6320D6"/>
    <w:multiLevelType w:val="hybridMultilevel"/>
    <w:tmpl w:val="D6CE16A0"/>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5E4C78"/>
    <w:multiLevelType w:val="hybridMultilevel"/>
    <w:tmpl w:val="DF1007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BAE10BB"/>
    <w:multiLevelType w:val="hybridMultilevel"/>
    <w:tmpl w:val="32B0E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6B630A"/>
    <w:multiLevelType w:val="hybridMultilevel"/>
    <w:tmpl w:val="CC6286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7440C8B"/>
    <w:multiLevelType w:val="multilevel"/>
    <w:tmpl w:val="CB5C4156"/>
    <w:name w:val="StandardBulletedList_"/>
    <w:lvl w:ilvl="0">
      <w:start w:val="1"/>
      <w:numFmt w:val="bullet"/>
      <w:lvlText w:val="•"/>
      <w:lvlJc w:val="left"/>
      <w:pPr>
        <w:tabs>
          <w:tab w:val="num" w:pos="926"/>
        </w:tabs>
        <w:ind w:left="926" w:hanging="566"/>
      </w:pPr>
      <w:rPr>
        <w:rFonts w:ascii="Times New Roman" w:hAnsi="Times New Roman" w:cs="Times New Roman"/>
        <w:b w:val="0"/>
        <w:i w:val="0"/>
      </w:rPr>
    </w:lvl>
    <w:lvl w:ilvl="1">
      <w:start w:val="1"/>
      <w:numFmt w:val="bullet"/>
      <w:lvlText w:val="–"/>
      <w:lvlJc w:val="left"/>
      <w:pPr>
        <w:tabs>
          <w:tab w:val="num" w:pos="1494"/>
        </w:tabs>
        <w:ind w:left="1494" w:hanging="568"/>
      </w:pPr>
      <w:rPr>
        <w:rFonts w:ascii="Times New Roman" w:hAnsi="Times New Roman" w:cs="Times New Roman"/>
        <w:b w:val="0"/>
        <w:i w:val="0"/>
      </w:rPr>
    </w:lvl>
    <w:lvl w:ilvl="2">
      <w:start w:val="1"/>
      <w:numFmt w:val="bullet"/>
      <w:lvlText w:val=":"/>
      <w:lvlJc w:val="left"/>
      <w:pPr>
        <w:tabs>
          <w:tab w:val="num" w:pos="2060"/>
        </w:tabs>
        <w:ind w:left="2060" w:hanging="566"/>
      </w:pPr>
      <w:rPr>
        <w:rFonts w:ascii="Times New Roman" w:hAnsi="Times New Roman" w:cs="Times New Roman"/>
        <w:b w:val="0"/>
        <w:i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160"/>
        </w:tabs>
        <w:ind w:left="2160" w:hanging="360"/>
      </w:pPr>
      <w:rPr>
        <w:b w:val="0"/>
        <w:i w:val="0"/>
      </w:rPr>
    </w:lvl>
    <w:lvl w:ilvl="5">
      <w:start w:val="1"/>
      <w:numFmt w:val="lowerRoman"/>
      <w:lvlText w:val="(%6)"/>
      <w:lvlJc w:val="left"/>
      <w:pPr>
        <w:tabs>
          <w:tab w:val="num" w:pos="2520"/>
        </w:tabs>
        <w:ind w:left="2520" w:hanging="360"/>
      </w:pPr>
      <w:rPr>
        <w:b w:val="0"/>
        <w:i w:val="0"/>
      </w:rPr>
    </w:lvl>
    <w:lvl w:ilvl="6">
      <w:start w:val="1"/>
      <w:numFmt w:val="decimal"/>
      <w:lvlText w:val="%7."/>
      <w:lvlJc w:val="left"/>
      <w:pPr>
        <w:tabs>
          <w:tab w:val="num" w:pos="2880"/>
        </w:tabs>
        <w:ind w:left="2880" w:hanging="360"/>
      </w:pPr>
      <w:rPr>
        <w:b w:val="0"/>
        <w:i w:val="0"/>
      </w:rPr>
    </w:lvl>
    <w:lvl w:ilvl="7">
      <w:start w:val="1"/>
      <w:numFmt w:val="lowerLetter"/>
      <w:lvlText w:val="%8."/>
      <w:lvlJc w:val="left"/>
      <w:pPr>
        <w:tabs>
          <w:tab w:val="num" w:pos="3240"/>
        </w:tabs>
        <w:ind w:left="3240" w:hanging="360"/>
      </w:pPr>
      <w:rPr>
        <w:b w:val="0"/>
        <w:i w:val="0"/>
      </w:rPr>
    </w:lvl>
    <w:lvl w:ilvl="8">
      <w:start w:val="1"/>
      <w:numFmt w:val="lowerRoman"/>
      <w:lvlText w:val="%9."/>
      <w:lvlJc w:val="left"/>
      <w:pPr>
        <w:tabs>
          <w:tab w:val="num" w:pos="3600"/>
        </w:tabs>
        <w:ind w:left="3600" w:hanging="360"/>
      </w:pPr>
      <w:rPr>
        <w:b w:val="0"/>
        <w:i w:val="0"/>
      </w:rPr>
    </w:lvl>
  </w:abstractNum>
  <w:abstractNum w:abstractNumId="11">
    <w:nsid w:val="29AC6617"/>
    <w:multiLevelType w:val="multilevel"/>
    <w:tmpl w:val="59A47778"/>
    <w:name w:val="StandardNumberedList"/>
    <w:lvl w:ilvl="0">
      <w:start w:val="1"/>
      <w:numFmt w:val="decimal"/>
      <w:pStyle w:val="OutlineNumbered1"/>
      <w:lvlText w:val="%1."/>
      <w:lvlJc w:val="left"/>
      <w:pPr>
        <w:tabs>
          <w:tab w:val="num" w:pos="1039"/>
        </w:tabs>
        <w:ind w:left="1039" w:hanging="1039"/>
      </w:pPr>
    </w:lvl>
    <w:lvl w:ilvl="1">
      <w:start w:val="1"/>
      <w:numFmt w:val="decimal"/>
      <w:pStyle w:val="OutlineNumbered2"/>
      <w:lvlText w:val="%1.%2."/>
      <w:lvlJc w:val="left"/>
      <w:pPr>
        <w:tabs>
          <w:tab w:val="num" w:pos="2078"/>
        </w:tabs>
        <w:ind w:left="2078" w:hanging="1039"/>
      </w:pPr>
    </w:lvl>
    <w:lvl w:ilvl="2">
      <w:start w:val="1"/>
      <w:numFmt w:val="decimal"/>
      <w:pStyle w:val="OutlineNumbered3"/>
      <w:lvlText w:val="%1.%2.%3."/>
      <w:lvlJc w:val="left"/>
      <w:pPr>
        <w:tabs>
          <w:tab w:val="num" w:pos="3117"/>
        </w:tabs>
        <w:ind w:left="3117" w:hanging="103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8F0E5C"/>
    <w:multiLevelType w:val="hybridMultilevel"/>
    <w:tmpl w:val="AC609114"/>
    <w:lvl w:ilvl="0" w:tplc="A85EA298">
      <w:start w:val="1"/>
      <w:numFmt w:val="decimal"/>
      <w:pStyle w:val="CABNETParagraph"/>
      <w:lvlText w:val="%1."/>
      <w:lvlJc w:val="left"/>
      <w:pPr>
        <w:ind w:left="360" w:hanging="360"/>
      </w:pPr>
      <w:rPr>
        <w:rFonts w:ascii="Times New Roman" w:hAnsi="Times New Roman" w:hint="default"/>
        <w:b w:val="0"/>
        <w:i w:val="0"/>
        <w:sz w:val="24"/>
      </w:rPr>
    </w:lvl>
    <w:lvl w:ilvl="1" w:tplc="0C090019">
      <w:start w:val="1"/>
      <w:numFmt w:val="lowerLetter"/>
      <w:lvlText w:val="%2."/>
      <w:lvlJc w:val="left"/>
      <w:pPr>
        <w:ind w:left="-2246" w:hanging="360"/>
      </w:pPr>
    </w:lvl>
    <w:lvl w:ilvl="2" w:tplc="0C09001B" w:tentative="1">
      <w:start w:val="1"/>
      <w:numFmt w:val="lowerRoman"/>
      <w:lvlText w:val="%3."/>
      <w:lvlJc w:val="right"/>
      <w:pPr>
        <w:ind w:left="-1526" w:hanging="180"/>
      </w:pPr>
    </w:lvl>
    <w:lvl w:ilvl="3" w:tplc="0C09000F" w:tentative="1">
      <w:start w:val="1"/>
      <w:numFmt w:val="decimal"/>
      <w:lvlText w:val="%4."/>
      <w:lvlJc w:val="left"/>
      <w:pPr>
        <w:ind w:left="-806" w:hanging="360"/>
      </w:pPr>
    </w:lvl>
    <w:lvl w:ilvl="4" w:tplc="0C090019" w:tentative="1">
      <w:start w:val="1"/>
      <w:numFmt w:val="lowerLetter"/>
      <w:lvlText w:val="%5."/>
      <w:lvlJc w:val="left"/>
      <w:pPr>
        <w:ind w:left="-86" w:hanging="360"/>
      </w:pPr>
    </w:lvl>
    <w:lvl w:ilvl="5" w:tplc="0C09001B" w:tentative="1">
      <w:start w:val="1"/>
      <w:numFmt w:val="lowerRoman"/>
      <w:lvlText w:val="%6."/>
      <w:lvlJc w:val="right"/>
      <w:pPr>
        <w:ind w:left="634" w:hanging="180"/>
      </w:pPr>
    </w:lvl>
    <w:lvl w:ilvl="6" w:tplc="0C09000F" w:tentative="1">
      <w:start w:val="1"/>
      <w:numFmt w:val="decimal"/>
      <w:lvlText w:val="%7."/>
      <w:lvlJc w:val="left"/>
      <w:pPr>
        <w:ind w:left="1354" w:hanging="360"/>
      </w:pPr>
    </w:lvl>
    <w:lvl w:ilvl="7" w:tplc="0C090019" w:tentative="1">
      <w:start w:val="1"/>
      <w:numFmt w:val="lowerLetter"/>
      <w:lvlText w:val="%8."/>
      <w:lvlJc w:val="left"/>
      <w:pPr>
        <w:ind w:left="2074" w:hanging="360"/>
      </w:pPr>
    </w:lvl>
    <w:lvl w:ilvl="8" w:tplc="0C09001B" w:tentative="1">
      <w:start w:val="1"/>
      <w:numFmt w:val="lowerRoman"/>
      <w:lvlText w:val="%9."/>
      <w:lvlJc w:val="right"/>
      <w:pPr>
        <w:ind w:left="2794" w:hanging="180"/>
      </w:pPr>
    </w:lvl>
  </w:abstractNum>
  <w:abstractNum w:abstractNumId="13">
    <w:nsid w:val="2DB666E4"/>
    <w:multiLevelType w:val="hybridMultilevel"/>
    <w:tmpl w:val="F0440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2227649"/>
    <w:multiLevelType w:val="hybridMultilevel"/>
    <w:tmpl w:val="2206C0AC"/>
    <w:lvl w:ilvl="0" w:tplc="B99E51A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6">
    <w:nsid w:val="339F0872"/>
    <w:multiLevelType w:val="hybridMultilevel"/>
    <w:tmpl w:val="700255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4A96706"/>
    <w:multiLevelType w:val="hybridMultilevel"/>
    <w:tmpl w:val="73B67434"/>
    <w:lvl w:ilvl="0" w:tplc="5CCC6D4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2460FC"/>
    <w:multiLevelType w:val="multilevel"/>
    <w:tmpl w:val="59906ADC"/>
    <w:styleLink w:val="CABNETListAtt"/>
    <w:lvl w:ilvl="0">
      <w:start w:val="1"/>
      <w:numFmt w:val="decimal"/>
      <w:lvlText w:val="%1."/>
      <w:lvlJc w:val="left"/>
      <w:pPr>
        <w:tabs>
          <w:tab w:val="num" w:pos="567"/>
        </w:tabs>
        <w:ind w:left="0" w:firstLine="0"/>
      </w:pPr>
      <w:rPr>
        <w:rFonts w:ascii="Verdana" w:hAnsi="Verdana" w:hint="default"/>
        <w:b w:val="0"/>
        <w:i w:val="0"/>
        <w:kern w:val="0"/>
        <w:sz w:val="22"/>
        <w:szCs w:val="24"/>
      </w:rPr>
    </w:lvl>
    <w:lvl w:ilvl="1">
      <w:start w:val="1"/>
      <w:numFmt w:val="lowerLetter"/>
      <w:lvlText w:val="(%2)"/>
      <w:lvlJc w:val="left"/>
      <w:pPr>
        <w:tabs>
          <w:tab w:val="num" w:pos="567"/>
        </w:tabs>
        <w:ind w:left="1134" w:hanging="567"/>
      </w:pPr>
      <w:rPr>
        <w:rFonts w:ascii="Verdana" w:hAnsi="Verdana" w:hint="default"/>
        <w:b w:val="0"/>
        <w:i w:val="0"/>
        <w:kern w:val="0"/>
        <w:sz w:val="22"/>
        <w:szCs w:val="24"/>
      </w:rPr>
    </w:lvl>
    <w:lvl w:ilvl="2">
      <w:start w:val="1"/>
      <w:numFmt w:val="lowerRoman"/>
      <w:lvlText w:val="(%3)"/>
      <w:lvlJc w:val="left"/>
      <w:pPr>
        <w:tabs>
          <w:tab w:val="num" w:pos="1134"/>
        </w:tabs>
        <w:ind w:left="1701" w:hanging="567"/>
      </w:pPr>
      <w:rPr>
        <w:rFonts w:ascii="Verdana" w:hAnsi="Verdana" w:hint="default"/>
        <w:b w:val="0"/>
        <w:i w:val="0"/>
        <w:sz w:val="22"/>
        <w:szCs w:val="24"/>
      </w:rPr>
    </w:lvl>
    <w:lvl w:ilvl="3">
      <w:start w:val="1"/>
      <w:numFmt w:val="upperLetter"/>
      <w:lvlText w:val="(%4)"/>
      <w:lvlJc w:val="left"/>
      <w:pPr>
        <w:tabs>
          <w:tab w:val="num" w:pos="567"/>
        </w:tabs>
        <w:ind w:left="2268" w:hanging="567"/>
      </w:pPr>
      <w:rPr>
        <w:rFonts w:ascii="Verdana" w:hAnsi="Verdana" w:hint="default"/>
        <w:b w:val="0"/>
        <w:i w:val="0"/>
        <w:kern w:val="0"/>
        <w:sz w:val="22"/>
        <w:szCs w:val="24"/>
      </w:rPr>
    </w:lvl>
    <w:lvl w:ilvl="4">
      <w:start w:val="1"/>
      <w:numFmt w:val="decimal"/>
      <w:lvlText w:val="(%5)"/>
      <w:lvlJc w:val="left"/>
      <w:pPr>
        <w:tabs>
          <w:tab w:val="num" w:pos="567"/>
        </w:tabs>
        <w:ind w:left="2835" w:hanging="567"/>
      </w:pPr>
      <w:rPr>
        <w:rFonts w:ascii="Verdana" w:hAnsi="Verdana" w:hint="default"/>
        <w:sz w:val="22"/>
      </w:rPr>
    </w:lvl>
    <w:lvl w:ilvl="5">
      <w:start w:val="1"/>
      <w:numFmt w:val="none"/>
      <w:lvlText w:val="."/>
      <w:lvlJc w:val="left"/>
      <w:pPr>
        <w:tabs>
          <w:tab w:val="num" w:pos="567"/>
        </w:tabs>
        <w:ind w:left="3402" w:hanging="567"/>
      </w:pPr>
      <w:rPr>
        <w:rFonts w:ascii="Verdana" w:hAnsi="Verdana" w:hint="default"/>
        <w:sz w:val="22"/>
      </w:rPr>
    </w:lvl>
    <w:lvl w:ilvl="6">
      <w:start w:val="1"/>
      <w:numFmt w:val="none"/>
      <w:lvlText w:val="."/>
      <w:lvlJc w:val="left"/>
      <w:pPr>
        <w:tabs>
          <w:tab w:val="num" w:pos="567"/>
        </w:tabs>
        <w:ind w:left="3969" w:hanging="567"/>
      </w:pPr>
      <w:rPr>
        <w:rFonts w:ascii="Verdana" w:hAnsi="Verdana" w:hint="default"/>
        <w:sz w:val="22"/>
      </w:rPr>
    </w:lvl>
    <w:lvl w:ilvl="7">
      <w:start w:val="1"/>
      <w:numFmt w:val="none"/>
      <w:lvlText w:val="."/>
      <w:lvlJc w:val="left"/>
      <w:pPr>
        <w:tabs>
          <w:tab w:val="num" w:pos="567"/>
        </w:tabs>
        <w:ind w:left="4536" w:hanging="567"/>
      </w:pPr>
      <w:rPr>
        <w:rFonts w:ascii="Verdana" w:hAnsi="Verdana" w:hint="default"/>
        <w:sz w:val="22"/>
      </w:rPr>
    </w:lvl>
    <w:lvl w:ilvl="8">
      <w:start w:val="1"/>
      <w:numFmt w:val="none"/>
      <w:lvlText w:val="."/>
      <w:lvlJc w:val="left"/>
      <w:pPr>
        <w:tabs>
          <w:tab w:val="num" w:pos="567"/>
        </w:tabs>
        <w:ind w:left="5103" w:hanging="567"/>
      </w:pPr>
      <w:rPr>
        <w:rFonts w:ascii="Verdana" w:hAnsi="Verdana"/>
        <w:dstrike w:val="0"/>
        <w:sz w:val="22"/>
        <w:szCs w:val="24"/>
        <w:vertAlign w:val="baseline"/>
      </w:rPr>
    </w:lvl>
  </w:abstractNum>
  <w:abstractNum w:abstractNumId="19">
    <w:nsid w:val="36BF09F6"/>
    <w:multiLevelType w:val="multilevel"/>
    <w:tmpl w:val="A1941F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994211F"/>
    <w:multiLevelType w:val="hybridMultilevel"/>
    <w:tmpl w:val="DF1007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3E2D1537"/>
    <w:multiLevelType w:val="hybridMultilevel"/>
    <w:tmpl w:val="08A03D10"/>
    <w:lvl w:ilvl="0" w:tplc="51F23C42">
      <w:start w:val="1"/>
      <w:numFmt w:val="lowerLetter"/>
      <w:pStyle w:val="StatesList"/>
      <w:lvlText w:val="%1."/>
      <w:lvlJc w:val="left"/>
      <w:pPr>
        <w:ind w:left="720" w:hanging="360"/>
      </w:pPr>
      <w:rPr>
        <w:rFonts w:hint="default"/>
      </w:rPr>
    </w:lvl>
    <w:lvl w:ilvl="1" w:tplc="0F50B90E">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8D3D14"/>
    <w:multiLevelType w:val="multilevel"/>
    <w:tmpl w:val="9FFAC8B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0A6F7B"/>
    <w:multiLevelType w:val="multilevel"/>
    <w:tmpl w:val="16F63B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B400F83"/>
    <w:multiLevelType w:val="multilevel"/>
    <w:tmpl w:val="F0EE9C2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9D58D7"/>
    <w:multiLevelType w:val="hybridMultilevel"/>
    <w:tmpl w:val="97563042"/>
    <w:lvl w:ilvl="0" w:tplc="5CCC6D4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BE6CC3"/>
    <w:multiLevelType w:val="hybridMultilevel"/>
    <w:tmpl w:val="9FFE75F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1E7EA4"/>
    <w:multiLevelType w:val="hybridMultilevel"/>
    <w:tmpl w:val="F2A2BCE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33426F5"/>
    <w:multiLevelType w:val="multilevel"/>
    <w:tmpl w:val="69E047F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0">
    <w:nsid w:val="553E0053"/>
    <w:multiLevelType w:val="multilevel"/>
    <w:tmpl w:val="FCB2F92C"/>
    <w:lvl w:ilvl="0">
      <w:start w:val="1"/>
      <w:numFmt w:val="bullet"/>
      <w:pStyle w:val="Summary"/>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31">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32">
    <w:nsid w:val="564E3B46"/>
    <w:multiLevelType w:val="hybridMultilevel"/>
    <w:tmpl w:val="75B04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57C861DB"/>
    <w:multiLevelType w:val="hybridMultilevel"/>
    <w:tmpl w:val="9300E5D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58C96846"/>
    <w:multiLevelType w:val="hybridMultilevel"/>
    <w:tmpl w:val="31B205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59183B96"/>
    <w:multiLevelType w:val="hybridMultilevel"/>
    <w:tmpl w:val="00D8CA6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5EF4795A"/>
    <w:multiLevelType w:val="multilevel"/>
    <w:tmpl w:val="FBA805D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FE23E47"/>
    <w:multiLevelType w:val="multilevel"/>
    <w:tmpl w:val="085E474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20D4D50"/>
    <w:multiLevelType w:val="hybridMultilevel"/>
    <w:tmpl w:val="6AC46360"/>
    <w:lvl w:ilvl="0" w:tplc="D09204F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4137C80"/>
    <w:multiLevelType w:val="hybridMultilevel"/>
    <w:tmpl w:val="31B205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6D257E53"/>
    <w:multiLevelType w:val="hybridMultilevel"/>
    <w:tmpl w:val="6AC46360"/>
    <w:lvl w:ilvl="0" w:tplc="D09204F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11C1964"/>
    <w:multiLevelType w:val="hybridMultilevel"/>
    <w:tmpl w:val="26887B6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42F0F70"/>
    <w:multiLevelType w:val="hybridMultilevel"/>
    <w:tmpl w:val="CF00A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7A501DE9"/>
    <w:multiLevelType w:val="hybridMultilevel"/>
    <w:tmpl w:val="9300E5D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BE968A5"/>
    <w:multiLevelType w:val="hybridMultilevel"/>
    <w:tmpl w:val="1A1E68A8"/>
    <w:lvl w:ilvl="0" w:tplc="FE1889F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C8008EB"/>
    <w:multiLevelType w:val="multilevel"/>
    <w:tmpl w:val="1BAE68E6"/>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0"/>
  </w:num>
  <w:num w:numId="3">
    <w:abstractNumId w:val="11"/>
  </w:num>
  <w:num w:numId="4">
    <w:abstractNumId w:val="12"/>
  </w:num>
  <w:num w:numId="5">
    <w:abstractNumId w:val="0"/>
  </w:num>
  <w:num w:numId="6">
    <w:abstractNumId w:val="3"/>
  </w:num>
  <w:num w:numId="7">
    <w:abstractNumId w:val="18"/>
  </w:num>
  <w:num w:numId="8">
    <w:abstractNumId w:val="21"/>
  </w:num>
  <w:num w:numId="9">
    <w:abstractNumId w:val="6"/>
  </w:num>
  <w:num w:numId="10">
    <w:abstractNumId w:val="26"/>
  </w:num>
  <w:num w:numId="11">
    <w:abstractNumId w:val="31"/>
  </w:num>
  <w:num w:numId="12">
    <w:abstractNumId w:val="15"/>
  </w:num>
  <w:num w:numId="13">
    <w:abstractNumId w:val="9"/>
  </w:num>
  <w:num w:numId="14">
    <w:abstractNumId w:val="43"/>
  </w:num>
  <w:num w:numId="15">
    <w:abstractNumId w:val="33"/>
  </w:num>
  <w:num w:numId="16">
    <w:abstractNumId w:val="35"/>
  </w:num>
  <w:num w:numId="17">
    <w:abstractNumId w:val="40"/>
  </w:num>
  <w:num w:numId="18">
    <w:abstractNumId w:val="17"/>
  </w:num>
  <w:num w:numId="19">
    <w:abstractNumId w:val="14"/>
  </w:num>
  <w:num w:numId="20">
    <w:abstractNumId w:val="41"/>
  </w:num>
  <w:num w:numId="21">
    <w:abstractNumId w:val="44"/>
  </w:num>
  <w:num w:numId="22">
    <w:abstractNumId w:val="29"/>
  </w:num>
  <w:num w:numId="23">
    <w:abstractNumId w:val="2"/>
  </w:num>
  <w:num w:numId="24">
    <w:abstractNumId w:val="4"/>
  </w:num>
  <w:num w:numId="25">
    <w:abstractNumId w:val="27"/>
  </w:num>
  <w:num w:numId="26">
    <w:abstractNumId w:val="28"/>
  </w:num>
  <w:num w:numId="27">
    <w:abstractNumId w:val="37"/>
  </w:num>
  <w:num w:numId="28">
    <w:abstractNumId w:val="36"/>
  </w:num>
  <w:num w:numId="29">
    <w:abstractNumId w:val="23"/>
  </w:num>
  <w:num w:numId="30">
    <w:abstractNumId w:val="16"/>
  </w:num>
  <w:num w:numId="31">
    <w:abstractNumId w:val="25"/>
  </w:num>
  <w:num w:numId="32">
    <w:abstractNumId w:val="45"/>
  </w:num>
  <w:num w:numId="33">
    <w:abstractNumId w:val="7"/>
  </w:num>
  <w:num w:numId="34">
    <w:abstractNumId w:val="20"/>
  </w:num>
  <w:num w:numId="35">
    <w:abstractNumId w:val="5"/>
  </w:num>
  <w:num w:numId="36">
    <w:abstractNumId w:val="38"/>
  </w:num>
  <w:num w:numId="37">
    <w:abstractNumId w:val="22"/>
  </w:num>
  <w:num w:numId="38">
    <w:abstractNumId w:val="19"/>
  </w:num>
  <w:num w:numId="39">
    <w:abstractNumId w:val="39"/>
  </w:num>
  <w:num w:numId="40">
    <w:abstractNumId w:val="34"/>
  </w:num>
  <w:num w:numId="41">
    <w:abstractNumId w:val="8"/>
  </w:num>
  <w:num w:numId="42">
    <w:abstractNumId w:val="13"/>
  </w:num>
  <w:num w:numId="43">
    <w:abstractNumId w:val="32"/>
  </w:num>
  <w:num w:numId="44">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True"/>
    <w:docVar w:name="SecurityDLMInHeader" w:val="False"/>
  </w:docVars>
  <w:rsids>
    <w:rsidRoot w:val="009F6DBD"/>
    <w:rsid w:val="00002464"/>
    <w:rsid w:val="00007435"/>
    <w:rsid w:val="00011C48"/>
    <w:rsid w:val="000125FA"/>
    <w:rsid w:val="00012EC2"/>
    <w:rsid w:val="00013E95"/>
    <w:rsid w:val="000151B8"/>
    <w:rsid w:val="0001533E"/>
    <w:rsid w:val="00020BE3"/>
    <w:rsid w:val="00020C47"/>
    <w:rsid w:val="00021A4E"/>
    <w:rsid w:val="00022441"/>
    <w:rsid w:val="0002255E"/>
    <w:rsid w:val="00022969"/>
    <w:rsid w:val="00024681"/>
    <w:rsid w:val="000253BA"/>
    <w:rsid w:val="00026068"/>
    <w:rsid w:val="00026A28"/>
    <w:rsid w:val="00026F0C"/>
    <w:rsid w:val="0003011A"/>
    <w:rsid w:val="00030272"/>
    <w:rsid w:val="00030D3D"/>
    <w:rsid w:val="00031DE4"/>
    <w:rsid w:val="00033B7F"/>
    <w:rsid w:val="000350B9"/>
    <w:rsid w:val="000357E1"/>
    <w:rsid w:val="00035CF5"/>
    <w:rsid w:val="00036157"/>
    <w:rsid w:val="0003631E"/>
    <w:rsid w:val="00037D2E"/>
    <w:rsid w:val="00040AF9"/>
    <w:rsid w:val="0004113E"/>
    <w:rsid w:val="00041B36"/>
    <w:rsid w:val="00041FB9"/>
    <w:rsid w:val="00042C81"/>
    <w:rsid w:val="00043088"/>
    <w:rsid w:val="000436D1"/>
    <w:rsid w:val="00043BC3"/>
    <w:rsid w:val="0004567D"/>
    <w:rsid w:val="00047D63"/>
    <w:rsid w:val="00047DA3"/>
    <w:rsid w:val="00047EB2"/>
    <w:rsid w:val="00052A66"/>
    <w:rsid w:val="00053B7C"/>
    <w:rsid w:val="00053DD6"/>
    <w:rsid w:val="00061B00"/>
    <w:rsid w:val="00061D1E"/>
    <w:rsid w:val="00062109"/>
    <w:rsid w:val="00063464"/>
    <w:rsid w:val="00063D41"/>
    <w:rsid w:val="00064947"/>
    <w:rsid w:val="000671E1"/>
    <w:rsid w:val="0006790E"/>
    <w:rsid w:val="00071EDA"/>
    <w:rsid w:val="00071F78"/>
    <w:rsid w:val="000737CD"/>
    <w:rsid w:val="000760D3"/>
    <w:rsid w:val="0007676C"/>
    <w:rsid w:val="00076DFE"/>
    <w:rsid w:val="00076FC6"/>
    <w:rsid w:val="000776D2"/>
    <w:rsid w:val="0008036F"/>
    <w:rsid w:val="00082E82"/>
    <w:rsid w:val="000836F1"/>
    <w:rsid w:val="000839DF"/>
    <w:rsid w:val="0008527E"/>
    <w:rsid w:val="0008687F"/>
    <w:rsid w:val="00090D9F"/>
    <w:rsid w:val="000911D5"/>
    <w:rsid w:val="00093275"/>
    <w:rsid w:val="0009656C"/>
    <w:rsid w:val="00096B7E"/>
    <w:rsid w:val="00096F18"/>
    <w:rsid w:val="0009729D"/>
    <w:rsid w:val="00097696"/>
    <w:rsid w:val="00097EF9"/>
    <w:rsid w:val="000A25D7"/>
    <w:rsid w:val="000A4EAC"/>
    <w:rsid w:val="000B1E12"/>
    <w:rsid w:val="000B2142"/>
    <w:rsid w:val="000B25F4"/>
    <w:rsid w:val="000B4374"/>
    <w:rsid w:val="000B5D84"/>
    <w:rsid w:val="000B6E52"/>
    <w:rsid w:val="000B7339"/>
    <w:rsid w:val="000C23A3"/>
    <w:rsid w:val="000C2888"/>
    <w:rsid w:val="000C42B4"/>
    <w:rsid w:val="000C527F"/>
    <w:rsid w:val="000C5DAF"/>
    <w:rsid w:val="000C7FB1"/>
    <w:rsid w:val="000D171B"/>
    <w:rsid w:val="000D6301"/>
    <w:rsid w:val="000D64B1"/>
    <w:rsid w:val="000D70D0"/>
    <w:rsid w:val="000E06E6"/>
    <w:rsid w:val="000E1A68"/>
    <w:rsid w:val="000E3394"/>
    <w:rsid w:val="000E387D"/>
    <w:rsid w:val="000E57E0"/>
    <w:rsid w:val="000E5859"/>
    <w:rsid w:val="000E64AA"/>
    <w:rsid w:val="000E72C1"/>
    <w:rsid w:val="000F01DF"/>
    <w:rsid w:val="000F24A9"/>
    <w:rsid w:val="000F2C77"/>
    <w:rsid w:val="000F2E5D"/>
    <w:rsid w:val="000F3046"/>
    <w:rsid w:val="000F4C31"/>
    <w:rsid w:val="000F4D56"/>
    <w:rsid w:val="000F4F69"/>
    <w:rsid w:val="000F502E"/>
    <w:rsid w:val="000F56EB"/>
    <w:rsid w:val="000F5CAC"/>
    <w:rsid w:val="000F5E7F"/>
    <w:rsid w:val="000F6514"/>
    <w:rsid w:val="000F7093"/>
    <w:rsid w:val="000F7886"/>
    <w:rsid w:val="001003D8"/>
    <w:rsid w:val="00100C8E"/>
    <w:rsid w:val="00100F78"/>
    <w:rsid w:val="00102E73"/>
    <w:rsid w:val="00105A12"/>
    <w:rsid w:val="00107DC7"/>
    <w:rsid w:val="00111B73"/>
    <w:rsid w:val="00113658"/>
    <w:rsid w:val="00113925"/>
    <w:rsid w:val="0011406F"/>
    <w:rsid w:val="001179F5"/>
    <w:rsid w:val="00120ED5"/>
    <w:rsid w:val="00123A1C"/>
    <w:rsid w:val="00123D40"/>
    <w:rsid w:val="00123E85"/>
    <w:rsid w:val="0012419C"/>
    <w:rsid w:val="001245EE"/>
    <w:rsid w:val="001251A4"/>
    <w:rsid w:val="00125887"/>
    <w:rsid w:val="00130BEF"/>
    <w:rsid w:val="00133ADA"/>
    <w:rsid w:val="001344B8"/>
    <w:rsid w:val="0013550E"/>
    <w:rsid w:val="00136F98"/>
    <w:rsid w:val="001379FF"/>
    <w:rsid w:val="00137BC1"/>
    <w:rsid w:val="00141FC4"/>
    <w:rsid w:val="001420FF"/>
    <w:rsid w:val="00142C42"/>
    <w:rsid w:val="00144FB4"/>
    <w:rsid w:val="001456B8"/>
    <w:rsid w:val="00145CB6"/>
    <w:rsid w:val="00146430"/>
    <w:rsid w:val="00146CA1"/>
    <w:rsid w:val="00150561"/>
    <w:rsid w:val="00151CEB"/>
    <w:rsid w:val="00151D78"/>
    <w:rsid w:val="001531AC"/>
    <w:rsid w:val="001532BB"/>
    <w:rsid w:val="00153A1A"/>
    <w:rsid w:val="001542B8"/>
    <w:rsid w:val="001553ED"/>
    <w:rsid w:val="00155A51"/>
    <w:rsid w:val="001566F5"/>
    <w:rsid w:val="00160181"/>
    <w:rsid w:val="00161534"/>
    <w:rsid w:val="00161BF1"/>
    <w:rsid w:val="00161E18"/>
    <w:rsid w:val="00162D70"/>
    <w:rsid w:val="00163058"/>
    <w:rsid w:val="0016712F"/>
    <w:rsid w:val="00170BDE"/>
    <w:rsid w:val="0017255B"/>
    <w:rsid w:val="00172DE4"/>
    <w:rsid w:val="00173F18"/>
    <w:rsid w:val="0017407A"/>
    <w:rsid w:val="0017548D"/>
    <w:rsid w:val="0017610A"/>
    <w:rsid w:val="0017635A"/>
    <w:rsid w:val="00176FD7"/>
    <w:rsid w:val="0017772D"/>
    <w:rsid w:val="0018665B"/>
    <w:rsid w:val="0019003A"/>
    <w:rsid w:val="00192148"/>
    <w:rsid w:val="00192926"/>
    <w:rsid w:val="0019378C"/>
    <w:rsid w:val="00193CA9"/>
    <w:rsid w:val="0019525F"/>
    <w:rsid w:val="001A1684"/>
    <w:rsid w:val="001A1A07"/>
    <w:rsid w:val="001A3108"/>
    <w:rsid w:val="001A39C3"/>
    <w:rsid w:val="001A4713"/>
    <w:rsid w:val="001A620F"/>
    <w:rsid w:val="001A727A"/>
    <w:rsid w:val="001B265A"/>
    <w:rsid w:val="001B2D9A"/>
    <w:rsid w:val="001B2F2A"/>
    <w:rsid w:val="001B3287"/>
    <w:rsid w:val="001B3A19"/>
    <w:rsid w:val="001B6C4E"/>
    <w:rsid w:val="001B7629"/>
    <w:rsid w:val="001B7CBB"/>
    <w:rsid w:val="001C0D7A"/>
    <w:rsid w:val="001C2D6F"/>
    <w:rsid w:val="001C35AE"/>
    <w:rsid w:val="001C52A2"/>
    <w:rsid w:val="001C5F1D"/>
    <w:rsid w:val="001C6FF5"/>
    <w:rsid w:val="001D04E0"/>
    <w:rsid w:val="001D2EA4"/>
    <w:rsid w:val="001D3B35"/>
    <w:rsid w:val="001D3B8B"/>
    <w:rsid w:val="001D50D7"/>
    <w:rsid w:val="001D53EE"/>
    <w:rsid w:val="001D6285"/>
    <w:rsid w:val="001D6D00"/>
    <w:rsid w:val="001D7887"/>
    <w:rsid w:val="001E1643"/>
    <w:rsid w:val="001E2208"/>
    <w:rsid w:val="001E348F"/>
    <w:rsid w:val="001E4D32"/>
    <w:rsid w:val="001E4FAB"/>
    <w:rsid w:val="001E6111"/>
    <w:rsid w:val="001E7B27"/>
    <w:rsid w:val="001F3DE3"/>
    <w:rsid w:val="001F4CD4"/>
    <w:rsid w:val="001F5ABB"/>
    <w:rsid w:val="001F7B15"/>
    <w:rsid w:val="002001FD"/>
    <w:rsid w:val="00201F90"/>
    <w:rsid w:val="0020274F"/>
    <w:rsid w:val="00203142"/>
    <w:rsid w:val="0020318A"/>
    <w:rsid w:val="002040D5"/>
    <w:rsid w:val="002043CA"/>
    <w:rsid w:val="0020503A"/>
    <w:rsid w:val="00205162"/>
    <w:rsid w:val="0020582C"/>
    <w:rsid w:val="00205E49"/>
    <w:rsid w:val="00207679"/>
    <w:rsid w:val="00212253"/>
    <w:rsid w:val="0021252E"/>
    <w:rsid w:val="002126FB"/>
    <w:rsid w:val="0021272C"/>
    <w:rsid w:val="0021712F"/>
    <w:rsid w:val="00222D4B"/>
    <w:rsid w:val="002230A6"/>
    <w:rsid w:val="002232D8"/>
    <w:rsid w:val="00223422"/>
    <w:rsid w:val="002254CD"/>
    <w:rsid w:val="0022571D"/>
    <w:rsid w:val="0022621A"/>
    <w:rsid w:val="0022625A"/>
    <w:rsid w:val="00233CDD"/>
    <w:rsid w:val="00235F6C"/>
    <w:rsid w:val="00240678"/>
    <w:rsid w:val="00247476"/>
    <w:rsid w:val="00247A08"/>
    <w:rsid w:val="0025107F"/>
    <w:rsid w:val="00251891"/>
    <w:rsid w:val="00251C84"/>
    <w:rsid w:val="0025319B"/>
    <w:rsid w:val="0025425B"/>
    <w:rsid w:val="002546E3"/>
    <w:rsid w:val="002561EC"/>
    <w:rsid w:val="00257A12"/>
    <w:rsid w:val="00263A99"/>
    <w:rsid w:val="00263CCF"/>
    <w:rsid w:val="00266C2D"/>
    <w:rsid w:val="00266D7C"/>
    <w:rsid w:val="00266E70"/>
    <w:rsid w:val="002675C4"/>
    <w:rsid w:val="00267C30"/>
    <w:rsid w:val="002700D1"/>
    <w:rsid w:val="00270D3D"/>
    <w:rsid w:val="00272AED"/>
    <w:rsid w:val="00272E0A"/>
    <w:rsid w:val="00273ACB"/>
    <w:rsid w:val="00274C06"/>
    <w:rsid w:val="00274FD6"/>
    <w:rsid w:val="0027539D"/>
    <w:rsid w:val="00275EB0"/>
    <w:rsid w:val="002778E9"/>
    <w:rsid w:val="00281532"/>
    <w:rsid w:val="00281B04"/>
    <w:rsid w:val="00283245"/>
    <w:rsid w:val="00283DEA"/>
    <w:rsid w:val="00284063"/>
    <w:rsid w:val="00285AA7"/>
    <w:rsid w:val="002867EF"/>
    <w:rsid w:val="002907D4"/>
    <w:rsid w:val="00291248"/>
    <w:rsid w:val="00297482"/>
    <w:rsid w:val="002975F7"/>
    <w:rsid w:val="002A04A4"/>
    <w:rsid w:val="002A0901"/>
    <w:rsid w:val="002A1E50"/>
    <w:rsid w:val="002A31A4"/>
    <w:rsid w:val="002A3DE7"/>
    <w:rsid w:val="002A41BB"/>
    <w:rsid w:val="002A4C5C"/>
    <w:rsid w:val="002A5F2D"/>
    <w:rsid w:val="002B12AD"/>
    <w:rsid w:val="002B17FB"/>
    <w:rsid w:val="002B1EEF"/>
    <w:rsid w:val="002B2356"/>
    <w:rsid w:val="002B2ABF"/>
    <w:rsid w:val="002B2B95"/>
    <w:rsid w:val="002B3483"/>
    <w:rsid w:val="002B3571"/>
    <w:rsid w:val="002B3F43"/>
    <w:rsid w:val="002B4D0F"/>
    <w:rsid w:val="002B6769"/>
    <w:rsid w:val="002B78C6"/>
    <w:rsid w:val="002C26F7"/>
    <w:rsid w:val="002C2977"/>
    <w:rsid w:val="002C46C4"/>
    <w:rsid w:val="002C4949"/>
    <w:rsid w:val="002C5EAC"/>
    <w:rsid w:val="002C7846"/>
    <w:rsid w:val="002D0A2C"/>
    <w:rsid w:val="002D18E3"/>
    <w:rsid w:val="002D7F64"/>
    <w:rsid w:val="002E066B"/>
    <w:rsid w:val="002E082E"/>
    <w:rsid w:val="002E0AD2"/>
    <w:rsid w:val="002E0CAC"/>
    <w:rsid w:val="002E0E36"/>
    <w:rsid w:val="002E3461"/>
    <w:rsid w:val="002E379A"/>
    <w:rsid w:val="002E4120"/>
    <w:rsid w:val="002E4DB8"/>
    <w:rsid w:val="002E636D"/>
    <w:rsid w:val="002E7683"/>
    <w:rsid w:val="002E7CE6"/>
    <w:rsid w:val="002F03FE"/>
    <w:rsid w:val="002F04D1"/>
    <w:rsid w:val="002F1829"/>
    <w:rsid w:val="002F3BAD"/>
    <w:rsid w:val="002F41D0"/>
    <w:rsid w:val="002F5BE0"/>
    <w:rsid w:val="002F647F"/>
    <w:rsid w:val="002F71E9"/>
    <w:rsid w:val="003001C6"/>
    <w:rsid w:val="00301723"/>
    <w:rsid w:val="00301CF8"/>
    <w:rsid w:val="0030359C"/>
    <w:rsid w:val="00304FB6"/>
    <w:rsid w:val="003053C5"/>
    <w:rsid w:val="00305918"/>
    <w:rsid w:val="00306432"/>
    <w:rsid w:val="0030687F"/>
    <w:rsid w:val="00306C22"/>
    <w:rsid w:val="003075E2"/>
    <w:rsid w:val="003101E2"/>
    <w:rsid w:val="00311821"/>
    <w:rsid w:val="0031418D"/>
    <w:rsid w:val="00315D9E"/>
    <w:rsid w:val="0031739B"/>
    <w:rsid w:val="00317C44"/>
    <w:rsid w:val="00320AA0"/>
    <w:rsid w:val="00323FD4"/>
    <w:rsid w:val="0032457E"/>
    <w:rsid w:val="003257B1"/>
    <w:rsid w:val="00325AED"/>
    <w:rsid w:val="00325B51"/>
    <w:rsid w:val="003301EF"/>
    <w:rsid w:val="0033094E"/>
    <w:rsid w:val="00330B6B"/>
    <w:rsid w:val="003318C0"/>
    <w:rsid w:val="003334AF"/>
    <w:rsid w:val="003335E3"/>
    <w:rsid w:val="00333B42"/>
    <w:rsid w:val="00335C80"/>
    <w:rsid w:val="003361B0"/>
    <w:rsid w:val="003401C1"/>
    <w:rsid w:val="0034289D"/>
    <w:rsid w:val="00344041"/>
    <w:rsid w:val="00346DD6"/>
    <w:rsid w:val="00347241"/>
    <w:rsid w:val="00347EA5"/>
    <w:rsid w:val="00350B09"/>
    <w:rsid w:val="00353943"/>
    <w:rsid w:val="00354339"/>
    <w:rsid w:val="00360495"/>
    <w:rsid w:val="0036383F"/>
    <w:rsid w:val="003641E1"/>
    <w:rsid w:val="00364725"/>
    <w:rsid w:val="0036476D"/>
    <w:rsid w:val="00365D40"/>
    <w:rsid w:val="00367732"/>
    <w:rsid w:val="003705BC"/>
    <w:rsid w:val="00371BFD"/>
    <w:rsid w:val="00375A62"/>
    <w:rsid w:val="003762BB"/>
    <w:rsid w:val="0037652E"/>
    <w:rsid w:val="00377C02"/>
    <w:rsid w:val="00380CE5"/>
    <w:rsid w:val="00381636"/>
    <w:rsid w:val="00381CDD"/>
    <w:rsid w:val="0038438A"/>
    <w:rsid w:val="00385FA1"/>
    <w:rsid w:val="0038704C"/>
    <w:rsid w:val="00387596"/>
    <w:rsid w:val="00387F43"/>
    <w:rsid w:val="00391398"/>
    <w:rsid w:val="00396564"/>
    <w:rsid w:val="00397AD9"/>
    <w:rsid w:val="00397BA3"/>
    <w:rsid w:val="003A0C8E"/>
    <w:rsid w:val="003A15C7"/>
    <w:rsid w:val="003A27AD"/>
    <w:rsid w:val="003A2A5C"/>
    <w:rsid w:val="003A2C97"/>
    <w:rsid w:val="003A351E"/>
    <w:rsid w:val="003A36D2"/>
    <w:rsid w:val="003A3BA4"/>
    <w:rsid w:val="003A4405"/>
    <w:rsid w:val="003A4CB0"/>
    <w:rsid w:val="003A683E"/>
    <w:rsid w:val="003B172F"/>
    <w:rsid w:val="003B2546"/>
    <w:rsid w:val="003B33FD"/>
    <w:rsid w:val="003B48DA"/>
    <w:rsid w:val="003B4FC7"/>
    <w:rsid w:val="003B5281"/>
    <w:rsid w:val="003B5873"/>
    <w:rsid w:val="003C3FF7"/>
    <w:rsid w:val="003C48A1"/>
    <w:rsid w:val="003C593D"/>
    <w:rsid w:val="003C78C8"/>
    <w:rsid w:val="003C7DD1"/>
    <w:rsid w:val="003D106E"/>
    <w:rsid w:val="003D11FF"/>
    <w:rsid w:val="003D23EF"/>
    <w:rsid w:val="003D35C4"/>
    <w:rsid w:val="003D3878"/>
    <w:rsid w:val="003D5128"/>
    <w:rsid w:val="003D6332"/>
    <w:rsid w:val="003D71FC"/>
    <w:rsid w:val="003E02C6"/>
    <w:rsid w:val="003E0C65"/>
    <w:rsid w:val="003E14A4"/>
    <w:rsid w:val="003E1560"/>
    <w:rsid w:val="003E1654"/>
    <w:rsid w:val="003E2783"/>
    <w:rsid w:val="003E3A3E"/>
    <w:rsid w:val="003E3D2F"/>
    <w:rsid w:val="003E4331"/>
    <w:rsid w:val="003E78A9"/>
    <w:rsid w:val="003E7F5F"/>
    <w:rsid w:val="003F318B"/>
    <w:rsid w:val="0040015D"/>
    <w:rsid w:val="004011D2"/>
    <w:rsid w:val="00401395"/>
    <w:rsid w:val="004013F6"/>
    <w:rsid w:val="00401B47"/>
    <w:rsid w:val="004036CF"/>
    <w:rsid w:val="004040F0"/>
    <w:rsid w:val="00405695"/>
    <w:rsid w:val="00407916"/>
    <w:rsid w:val="00410FCF"/>
    <w:rsid w:val="00412DDC"/>
    <w:rsid w:val="00413B9B"/>
    <w:rsid w:val="00414CDD"/>
    <w:rsid w:val="00414E94"/>
    <w:rsid w:val="00415D93"/>
    <w:rsid w:val="004203D3"/>
    <w:rsid w:val="00420EBE"/>
    <w:rsid w:val="00421553"/>
    <w:rsid w:val="00427A15"/>
    <w:rsid w:val="00432368"/>
    <w:rsid w:val="0043237D"/>
    <w:rsid w:val="00434DD5"/>
    <w:rsid w:val="0043554E"/>
    <w:rsid w:val="0043597C"/>
    <w:rsid w:val="00436460"/>
    <w:rsid w:val="00436D55"/>
    <w:rsid w:val="0043719B"/>
    <w:rsid w:val="00437BDD"/>
    <w:rsid w:val="004400D8"/>
    <w:rsid w:val="00441CFF"/>
    <w:rsid w:val="00441F40"/>
    <w:rsid w:val="00442C8E"/>
    <w:rsid w:val="00444701"/>
    <w:rsid w:val="00444981"/>
    <w:rsid w:val="00445D9A"/>
    <w:rsid w:val="0045358A"/>
    <w:rsid w:val="00454558"/>
    <w:rsid w:val="00454DB6"/>
    <w:rsid w:val="00456D8C"/>
    <w:rsid w:val="004609E6"/>
    <w:rsid w:val="00461F03"/>
    <w:rsid w:val="00463EFF"/>
    <w:rsid w:val="00464534"/>
    <w:rsid w:val="00464E86"/>
    <w:rsid w:val="00465619"/>
    <w:rsid w:val="00466236"/>
    <w:rsid w:val="004673FF"/>
    <w:rsid w:val="004679B1"/>
    <w:rsid w:val="0047085B"/>
    <w:rsid w:val="00471407"/>
    <w:rsid w:val="00472984"/>
    <w:rsid w:val="00472B3E"/>
    <w:rsid w:val="00474225"/>
    <w:rsid w:val="004746AF"/>
    <w:rsid w:val="00475997"/>
    <w:rsid w:val="00475F9F"/>
    <w:rsid w:val="00476203"/>
    <w:rsid w:val="00476FE0"/>
    <w:rsid w:val="004770AD"/>
    <w:rsid w:val="004778B6"/>
    <w:rsid w:val="00477FEA"/>
    <w:rsid w:val="00482DB9"/>
    <w:rsid w:val="00483210"/>
    <w:rsid w:val="004841C3"/>
    <w:rsid w:val="0048604F"/>
    <w:rsid w:val="00486F38"/>
    <w:rsid w:val="00487A04"/>
    <w:rsid w:val="00490527"/>
    <w:rsid w:val="004909BA"/>
    <w:rsid w:val="0049243A"/>
    <w:rsid w:val="00494383"/>
    <w:rsid w:val="00494810"/>
    <w:rsid w:val="004955C1"/>
    <w:rsid w:val="004974A3"/>
    <w:rsid w:val="004A3362"/>
    <w:rsid w:val="004A3D45"/>
    <w:rsid w:val="004A4076"/>
    <w:rsid w:val="004A57B2"/>
    <w:rsid w:val="004A7C71"/>
    <w:rsid w:val="004B0559"/>
    <w:rsid w:val="004B14FB"/>
    <w:rsid w:val="004B16FD"/>
    <w:rsid w:val="004B19E6"/>
    <w:rsid w:val="004B238D"/>
    <w:rsid w:val="004B38A6"/>
    <w:rsid w:val="004B5F70"/>
    <w:rsid w:val="004B73FD"/>
    <w:rsid w:val="004C1B53"/>
    <w:rsid w:val="004C23E1"/>
    <w:rsid w:val="004C31C7"/>
    <w:rsid w:val="004C3717"/>
    <w:rsid w:val="004C3A78"/>
    <w:rsid w:val="004C57CC"/>
    <w:rsid w:val="004C5CE7"/>
    <w:rsid w:val="004C6394"/>
    <w:rsid w:val="004C68D3"/>
    <w:rsid w:val="004D3BC6"/>
    <w:rsid w:val="004D4D2F"/>
    <w:rsid w:val="004D4D48"/>
    <w:rsid w:val="004D6382"/>
    <w:rsid w:val="004D6804"/>
    <w:rsid w:val="004D6AAD"/>
    <w:rsid w:val="004E2449"/>
    <w:rsid w:val="004E2D5A"/>
    <w:rsid w:val="004E3009"/>
    <w:rsid w:val="004E3F44"/>
    <w:rsid w:val="004E4485"/>
    <w:rsid w:val="004E4E08"/>
    <w:rsid w:val="004E5849"/>
    <w:rsid w:val="004E68E8"/>
    <w:rsid w:val="004F0169"/>
    <w:rsid w:val="004F03DD"/>
    <w:rsid w:val="004F4167"/>
    <w:rsid w:val="004F4AFE"/>
    <w:rsid w:val="004F56D1"/>
    <w:rsid w:val="004F7B3A"/>
    <w:rsid w:val="0050027A"/>
    <w:rsid w:val="00501810"/>
    <w:rsid w:val="005019C9"/>
    <w:rsid w:val="00502C37"/>
    <w:rsid w:val="005044B7"/>
    <w:rsid w:val="00505C7A"/>
    <w:rsid w:val="00505D20"/>
    <w:rsid w:val="00506156"/>
    <w:rsid w:val="005100B1"/>
    <w:rsid w:val="00511D9A"/>
    <w:rsid w:val="00512362"/>
    <w:rsid w:val="00512E23"/>
    <w:rsid w:val="00516BB6"/>
    <w:rsid w:val="00517AB9"/>
    <w:rsid w:val="00521177"/>
    <w:rsid w:val="00521E42"/>
    <w:rsid w:val="00526B75"/>
    <w:rsid w:val="00527851"/>
    <w:rsid w:val="00527F8D"/>
    <w:rsid w:val="005325CF"/>
    <w:rsid w:val="00534BCB"/>
    <w:rsid w:val="00534C33"/>
    <w:rsid w:val="00535A53"/>
    <w:rsid w:val="00536D76"/>
    <w:rsid w:val="00537682"/>
    <w:rsid w:val="00537B50"/>
    <w:rsid w:val="00540952"/>
    <w:rsid w:val="005409D9"/>
    <w:rsid w:val="00541225"/>
    <w:rsid w:val="005412D2"/>
    <w:rsid w:val="00543E05"/>
    <w:rsid w:val="00546653"/>
    <w:rsid w:val="00546D95"/>
    <w:rsid w:val="0054708F"/>
    <w:rsid w:val="005479E6"/>
    <w:rsid w:val="00547C98"/>
    <w:rsid w:val="00547CBA"/>
    <w:rsid w:val="00547F68"/>
    <w:rsid w:val="005500BB"/>
    <w:rsid w:val="00550EF5"/>
    <w:rsid w:val="00551E54"/>
    <w:rsid w:val="00552539"/>
    <w:rsid w:val="00552C1C"/>
    <w:rsid w:val="00554CA7"/>
    <w:rsid w:val="00554F1A"/>
    <w:rsid w:val="005566E2"/>
    <w:rsid w:val="005611C9"/>
    <w:rsid w:val="00561F82"/>
    <w:rsid w:val="00564B00"/>
    <w:rsid w:val="0056680F"/>
    <w:rsid w:val="00567242"/>
    <w:rsid w:val="00567FD8"/>
    <w:rsid w:val="00572CC7"/>
    <w:rsid w:val="00572D04"/>
    <w:rsid w:val="00572E7F"/>
    <w:rsid w:val="00573A0E"/>
    <w:rsid w:val="00574554"/>
    <w:rsid w:val="0057579C"/>
    <w:rsid w:val="00575D57"/>
    <w:rsid w:val="00575D6D"/>
    <w:rsid w:val="00576050"/>
    <w:rsid w:val="005776FE"/>
    <w:rsid w:val="00580193"/>
    <w:rsid w:val="00580E4A"/>
    <w:rsid w:val="00580ECC"/>
    <w:rsid w:val="0058399E"/>
    <w:rsid w:val="005847B5"/>
    <w:rsid w:val="00584B18"/>
    <w:rsid w:val="00585EA0"/>
    <w:rsid w:val="0058664E"/>
    <w:rsid w:val="0058686F"/>
    <w:rsid w:val="0058762A"/>
    <w:rsid w:val="005905A5"/>
    <w:rsid w:val="00595396"/>
    <w:rsid w:val="005973DC"/>
    <w:rsid w:val="00597656"/>
    <w:rsid w:val="0059797B"/>
    <w:rsid w:val="00597D10"/>
    <w:rsid w:val="005A1396"/>
    <w:rsid w:val="005A4523"/>
    <w:rsid w:val="005A6D7B"/>
    <w:rsid w:val="005B0C2C"/>
    <w:rsid w:val="005B1276"/>
    <w:rsid w:val="005B276F"/>
    <w:rsid w:val="005B2FA9"/>
    <w:rsid w:val="005B31E7"/>
    <w:rsid w:val="005B41B1"/>
    <w:rsid w:val="005B4343"/>
    <w:rsid w:val="005B5C61"/>
    <w:rsid w:val="005B67BB"/>
    <w:rsid w:val="005C2E9E"/>
    <w:rsid w:val="005C378A"/>
    <w:rsid w:val="005C517F"/>
    <w:rsid w:val="005C5614"/>
    <w:rsid w:val="005C750F"/>
    <w:rsid w:val="005D05CB"/>
    <w:rsid w:val="005D1ECF"/>
    <w:rsid w:val="005D40DC"/>
    <w:rsid w:val="005D4B6F"/>
    <w:rsid w:val="005D7C97"/>
    <w:rsid w:val="005E2523"/>
    <w:rsid w:val="005E3162"/>
    <w:rsid w:val="005E3289"/>
    <w:rsid w:val="005E3585"/>
    <w:rsid w:val="005E559D"/>
    <w:rsid w:val="005E5A5B"/>
    <w:rsid w:val="005E6456"/>
    <w:rsid w:val="005E6A65"/>
    <w:rsid w:val="005E6E21"/>
    <w:rsid w:val="005F1603"/>
    <w:rsid w:val="005F2A41"/>
    <w:rsid w:val="005F623E"/>
    <w:rsid w:val="005F64CA"/>
    <w:rsid w:val="005F75C6"/>
    <w:rsid w:val="005F7D59"/>
    <w:rsid w:val="0060271D"/>
    <w:rsid w:val="00602981"/>
    <w:rsid w:val="00603F82"/>
    <w:rsid w:val="0060707E"/>
    <w:rsid w:val="006074E3"/>
    <w:rsid w:val="0060769F"/>
    <w:rsid w:val="00607780"/>
    <w:rsid w:val="00607EA1"/>
    <w:rsid w:val="006103FC"/>
    <w:rsid w:val="00610607"/>
    <w:rsid w:val="006115DB"/>
    <w:rsid w:val="006202A6"/>
    <w:rsid w:val="00620AC3"/>
    <w:rsid w:val="006224BF"/>
    <w:rsid w:val="0062450C"/>
    <w:rsid w:val="00624714"/>
    <w:rsid w:val="006276B5"/>
    <w:rsid w:val="00630D50"/>
    <w:rsid w:val="00634558"/>
    <w:rsid w:val="00635EC8"/>
    <w:rsid w:val="006375BB"/>
    <w:rsid w:val="0064058D"/>
    <w:rsid w:val="00640791"/>
    <w:rsid w:val="0064149B"/>
    <w:rsid w:val="00642415"/>
    <w:rsid w:val="006428BA"/>
    <w:rsid w:val="006448AB"/>
    <w:rsid w:val="00644A0A"/>
    <w:rsid w:val="00646CBF"/>
    <w:rsid w:val="00647132"/>
    <w:rsid w:val="0065201E"/>
    <w:rsid w:val="006522DC"/>
    <w:rsid w:val="00653E4D"/>
    <w:rsid w:val="006567FD"/>
    <w:rsid w:val="0066058E"/>
    <w:rsid w:val="006654F2"/>
    <w:rsid w:val="006657B2"/>
    <w:rsid w:val="00667752"/>
    <w:rsid w:val="00671525"/>
    <w:rsid w:val="0067170D"/>
    <w:rsid w:val="00674CAC"/>
    <w:rsid w:val="006808AB"/>
    <w:rsid w:val="00680934"/>
    <w:rsid w:val="0068169D"/>
    <w:rsid w:val="006830D7"/>
    <w:rsid w:val="00683424"/>
    <w:rsid w:val="00683986"/>
    <w:rsid w:val="00683CD7"/>
    <w:rsid w:val="00685041"/>
    <w:rsid w:val="00685542"/>
    <w:rsid w:val="00686576"/>
    <w:rsid w:val="00687374"/>
    <w:rsid w:val="00687FCC"/>
    <w:rsid w:val="0069090F"/>
    <w:rsid w:val="00690D0A"/>
    <w:rsid w:val="0069184B"/>
    <w:rsid w:val="00691C69"/>
    <w:rsid w:val="00692D3D"/>
    <w:rsid w:val="006937FF"/>
    <w:rsid w:val="00694467"/>
    <w:rsid w:val="00697805"/>
    <w:rsid w:val="006A0281"/>
    <w:rsid w:val="006A2D16"/>
    <w:rsid w:val="006A457F"/>
    <w:rsid w:val="006A5178"/>
    <w:rsid w:val="006B0530"/>
    <w:rsid w:val="006B0D1D"/>
    <w:rsid w:val="006B2FE5"/>
    <w:rsid w:val="006B331B"/>
    <w:rsid w:val="006B379A"/>
    <w:rsid w:val="006B49FD"/>
    <w:rsid w:val="006B5985"/>
    <w:rsid w:val="006B6826"/>
    <w:rsid w:val="006B74BA"/>
    <w:rsid w:val="006B78AA"/>
    <w:rsid w:val="006B7BA3"/>
    <w:rsid w:val="006C0A20"/>
    <w:rsid w:val="006C1058"/>
    <w:rsid w:val="006C215D"/>
    <w:rsid w:val="006C23ED"/>
    <w:rsid w:val="006C29B9"/>
    <w:rsid w:val="006C2BBF"/>
    <w:rsid w:val="006C3229"/>
    <w:rsid w:val="006C4E4A"/>
    <w:rsid w:val="006C62BD"/>
    <w:rsid w:val="006C6529"/>
    <w:rsid w:val="006C6AAE"/>
    <w:rsid w:val="006C6DC5"/>
    <w:rsid w:val="006C7D8B"/>
    <w:rsid w:val="006D3F79"/>
    <w:rsid w:val="006D45D5"/>
    <w:rsid w:val="006D57AD"/>
    <w:rsid w:val="006D6A0F"/>
    <w:rsid w:val="006D6B8D"/>
    <w:rsid w:val="006D7AC8"/>
    <w:rsid w:val="006E1CE4"/>
    <w:rsid w:val="006E1E59"/>
    <w:rsid w:val="006E1FB1"/>
    <w:rsid w:val="006E36B2"/>
    <w:rsid w:val="006E39A9"/>
    <w:rsid w:val="006E3C0D"/>
    <w:rsid w:val="006E4E4C"/>
    <w:rsid w:val="006E5311"/>
    <w:rsid w:val="006E55BB"/>
    <w:rsid w:val="006E5C98"/>
    <w:rsid w:val="006E5CB3"/>
    <w:rsid w:val="006E7AE6"/>
    <w:rsid w:val="006E7C94"/>
    <w:rsid w:val="006F0E60"/>
    <w:rsid w:val="006F1A71"/>
    <w:rsid w:val="006F3DD7"/>
    <w:rsid w:val="006F3E0C"/>
    <w:rsid w:val="006F4ECA"/>
    <w:rsid w:val="006F76D0"/>
    <w:rsid w:val="00701EC6"/>
    <w:rsid w:val="0070405F"/>
    <w:rsid w:val="007045CC"/>
    <w:rsid w:val="00705162"/>
    <w:rsid w:val="0070577F"/>
    <w:rsid w:val="00711708"/>
    <w:rsid w:val="00711858"/>
    <w:rsid w:val="007134D1"/>
    <w:rsid w:val="00713CBA"/>
    <w:rsid w:val="007148AF"/>
    <w:rsid w:val="00714B27"/>
    <w:rsid w:val="00714FA8"/>
    <w:rsid w:val="00716BB4"/>
    <w:rsid w:val="00717028"/>
    <w:rsid w:val="00720354"/>
    <w:rsid w:val="00723151"/>
    <w:rsid w:val="00724913"/>
    <w:rsid w:val="00724F02"/>
    <w:rsid w:val="007252E1"/>
    <w:rsid w:val="00726987"/>
    <w:rsid w:val="00727B8A"/>
    <w:rsid w:val="00730683"/>
    <w:rsid w:val="00730F88"/>
    <w:rsid w:val="007350BA"/>
    <w:rsid w:val="0073569F"/>
    <w:rsid w:val="00736A03"/>
    <w:rsid w:val="00736BF6"/>
    <w:rsid w:val="007370DB"/>
    <w:rsid w:val="00741180"/>
    <w:rsid w:val="00741544"/>
    <w:rsid w:val="007423BF"/>
    <w:rsid w:val="00744FAD"/>
    <w:rsid w:val="007456F6"/>
    <w:rsid w:val="007457C2"/>
    <w:rsid w:val="00750E4D"/>
    <w:rsid w:val="00751619"/>
    <w:rsid w:val="007547F1"/>
    <w:rsid w:val="0075676F"/>
    <w:rsid w:val="00756B83"/>
    <w:rsid w:val="00757E6E"/>
    <w:rsid w:val="00762CEA"/>
    <w:rsid w:val="00762EEC"/>
    <w:rsid w:val="00764B7B"/>
    <w:rsid w:val="00764C2C"/>
    <w:rsid w:val="007653EB"/>
    <w:rsid w:val="00765FD6"/>
    <w:rsid w:val="00770497"/>
    <w:rsid w:val="007704D0"/>
    <w:rsid w:val="0077312D"/>
    <w:rsid w:val="00773940"/>
    <w:rsid w:val="00776720"/>
    <w:rsid w:val="00784367"/>
    <w:rsid w:val="0078441D"/>
    <w:rsid w:val="00786A55"/>
    <w:rsid w:val="00787394"/>
    <w:rsid w:val="00787C86"/>
    <w:rsid w:val="007909A2"/>
    <w:rsid w:val="0079105F"/>
    <w:rsid w:val="00791319"/>
    <w:rsid w:val="0079229A"/>
    <w:rsid w:val="0079358F"/>
    <w:rsid w:val="00793CA0"/>
    <w:rsid w:val="00795DA5"/>
    <w:rsid w:val="0079630D"/>
    <w:rsid w:val="00797B6F"/>
    <w:rsid w:val="00797C2F"/>
    <w:rsid w:val="007A0983"/>
    <w:rsid w:val="007A0F93"/>
    <w:rsid w:val="007A1481"/>
    <w:rsid w:val="007A1C05"/>
    <w:rsid w:val="007A1E34"/>
    <w:rsid w:val="007A31BE"/>
    <w:rsid w:val="007A4236"/>
    <w:rsid w:val="007A4387"/>
    <w:rsid w:val="007A5C28"/>
    <w:rsid w:val="007A6228"/>
    <w:rsid w:val="007A73D3"/>
    <w:rsid w:val="007A74FA"/>
    <w:rsid w:val="007A7D5E"/>
    <w:rsid w:val="007B0331"/>
    <w:rsid w:val="007B0857"/>
    <w:rsid w:val="007B6C93"/>
    <w:rsid w:val="007B7C31"/>
    <w:rsid w:val="007C0D72"/>
    <w:rsid w:val="007C3631"/>
    <w:rsid w:val="007C382D"/>
    <w:rsid w:val="007C6799"/>
    <w:rsid w:val="007D0AC4"/>
    <w:rsid w:val="007D1E70"/>
    <w:rsid w:val="007D54EB"/>
    <w:rsid w:val="007E1D1A"/>
    <w:rsid w:val="007E2224"/>
    <w:rsid w:val="007E49D1"/>
    <w:rsid w:val="007E4CBE"/>
    <w:rsid w:val="007E5167"/>
    <w:rsid w:val="007E6145"/>
    <w:rsid w:val="007E65D8"/>
    <w:rsid w:val="007E665C"/>
    <w:rsid w:val="007F0743"/>
    <w:rsid w:val="007F0E94"/>
    <w:rsid w:val="007F155E"/>
    <w:rsid w:val="007F23BA"/>
    <w:rsid w:val="007F276E"/>
    <w:rsid w:val="007F2ACF"/>
    <w:rsid w:val="007F2D35"/>
    <w:rsid w:val="007F35BC"/>
    <w:rsid w:val="007F68C7"/>
    <w:rsid w:val="007F6FB6"/>
    <w:rsid w:val="0080159B"/>
    <w:rsid w:val="00801F4C"/>
    <w:rsid w:val="00803067"/>
    <w:rsid w:val="00803796"/>
    <w:rsid w:val="00804644"/>
    <w:rsid w:val="008047EB"/>
    <w:rsid w:val="00806FC6"/>
    <w:rsid w:val="008070C3"/>
    <w:rsid w:val="008131AB"/>
    <w:rsid w:val="00813B19"/>
    <w:rsid w:val="008157F6"/>
    <w:rsid w:val="00815859"/>
    <w:rsid w:val="0081785B"/>
    <w:rsid w:val="0082406C"/>
    <w:rsid w:val="008307A7"/>
    <w:rsid w:val="00831F42"/>
    <w:rsid w:val="00833F7A"/>
    <w:rsid w:val="00835096"/>
    <w:rsid w:val="00835705"/>
    <w:rsid w:val="00835885"/>
    <w:rsid w:val="00837CFB"/>
    <w:rsid w:val="0084086D"/>
    <w:rsid w:val="008423C4"/>
    <w:rsid w:val="00844082"/>
    <w:rsid w:val="00845DDA"/>
    <w:rsid w:val="00846821"/>
    <w:rsid w:val="00850387"/>
    <w:rsid w:val="00850E48"/>
    <w:rsid w:val="008522EC"/>
    <w:rsid w:val="00852502"/>
    <w:rsid w:val="00852B40"/>
    <w:rsid w:val="0085619D"/>
    <w:rsid w:val="0085654E"/>
    <w:rsid w:val="008566CA"/>
    <w:rsid w:val="00856773"/>
    <w:rsid w:val="00856F7A"/>
    <w:rsid w:val="0086056E"/>
    <w:rsid w:val="0086151B"/>
    <w:rsid w:val="0086185F"/>
    <w:rsid w:val="00863E5E"/>
    <w:rsid w:val="00864512"/>
    <w:rsid w:val="00866665"/>
    <w:rsid w:val="008669EB"/>
    <w:rsid w:val="00867D2D"/>
    <w:rsid w:val="00870490"/>
    <w:rsid w:val="00870A34"/>
    <w:rsid w:val="00872E9F"/>
    <w:rsid w:val="00873569"/>
    <w:rsid w:val="00873EF8"/>
    <w:rsid w:val="00874306"/>
    <w:rsid w:val="008743D4"/>
    <w:rsid w:val="0087499B"/>
    <w:rsid w:val="00874D36"/>
    <w:rsid w:val="00875437"/>
    <w:rsid w:val="00875936"/>
    <w:rsid w:val="00875BBB"/>
    <w:rsid w:val="00876037"/>
    <w:rsid w:val="00876855"/>
    <w:rsid w:val="00876D85"/>
    <w:rsid w:val="008778C0"/>
    <w:rsid w:val="008818E9"/>
    <w:rsid w:val="00881F37"/>
    <w:rsid w:val="00884D0B"/>
    <w:rsid w:val="008853E6"/>
    <w:rsid w:val="008854AE"/>
    <w:rsid w:val="00886D59"/>
    <w:rsid w:val="00886DFD"/>
    <w:rsid w:val="0089028A"/>
    <w:rsid w:val="00890A83"/>
    <w:rsid w:val="008921A8"/>
    <w:rsid w:val="008924BB"/>
    <w:rsid w:val="0089250E"/>
    <w:rsid w:val="00895D93"/>
    <w:rsid w:val="00895F61"/>
    <w:rsid w:val="008975E9"/>
    <w:rsid w:val="00897D48"/>
    <w:rsid w:val="008A0EE5"/>
    <w:rsid w:val="008A1B4E"/>
    <w:rsid w:val="008A3196"/>
    <w:rsid w:val="008A436B"/>
    <w:rsid w:val="008A57EF"/>
    <w:rsid w:val="008A7C3A"/>
    <w:rsid w:val="008B125F"/>
    <w:rsid w:val="008B1F0D"/>
    <w:rsid w:val="008B3A27"/>
    <w:rsid w:val="008B3BF0"/>
    <w:rsid w:val="008B4B5C"/>
    <w:rsid w:val="008B4CB0"/>
    <w:rsid w:val="008B5246"/>
    <w:rsid w:val="008B5953"/>
    <w:rsid w:val="008B5C4B"/>
    <w:rsid w:val="008B748C"/>
    <w:rsid w:val="008B7664"/>
    <w:rsid w:val="008B7EE4"/>
    <w:rsid w:val="008C0EA3"/>
    <w:rsid w:val="008C1C43"/>
    <w:rsid w:val="008C1D4A"/>
    <w:rsid w:val="008C2F5E"/>
    <w:rsid w:val="008C374E"/>
    <w:rsid w:val="008C45B9"/>
    <w:rsid w:val="008C55B4"/>
    <w:rsid w:val="008C71AD"/>
    <w:rsid w:val="008D0540"/>
    <w:rsid w:val="008D27BB"/>
    <w:rsid w:val="008D588E"/>
    <w:rsid w:val="008D7922"/>
    <w:rsid w:val="008E11BA"/>
    <w:rsid w:val="008E13B8"/>
    <w:rsid w:val="008E4AFE"/>
    <w:rsid w:val="008E55B4"/>
    <w:rsid w:val="008E6323"/>
    <w:rsid w:val="008F08D4"/>
    <w:rsid w:val="008F1018"/>
    <w:rsid w:val="008F2AE1"/>
    <w:rsid w:val="008F42F0"/>
    <w:rsid w:val="008F5EEE"/>
    <w:rsid w:val="008F65D5"/>
    <w:rsid w:val="008F71B5"/>
    <w:rsid w:val="008F7364"/>
    <w:rsid w:val="008F7784"/>
    <w:rsid w:val="008F7806"/>
    <w:rsid w:val="009007D7"/>
    <w:rsid w:val="00900D9B"/>
    <w:rsid w:val="00901C1F"/>
    <w:rsid w:val="00901DB2"/>
    <w:rsid w:val="00903B39"/>
    <w:rsid w:val="009055C6"/>
    <w:rsid w:val="00905688"/>
    <w:rsid w:val="00907527"/>
    <w:rsid w:val="00910EE5"/>
    <w:rsid w:val="00911A23"/>
    <w:rsid w:val="00914C5D"/>
    <w:rsid w:val="00915564"/>
    <w:rsid w:val="00915B53"/>
    <w:rsid w:val="00915E6F"/>
    <w:rsid w:val="009233E5"/>
    <w:rsid w:val="00924FF3"/>
    <w:rsid w:val="0092524C"/>
    <w:rsid w:val="009252E7"/>
    <w:rsid w:val="00925917"/>
    <w:rsid w:val="00925E28"/>
    <w:rsid w:val="00926257"/>
    <w:rsid w:val="009268F4"/>
    <w:rsid w:val="009270AC"/>
    <w:rsid w:val="00927A01"/>
    <w:rsid w:val="00927E1B"/>
    <w:rsid w:val="00927FF0"/>
    <w:rsid w:val="0093029C"/>
    <w:rsid w:val="009321AE"/>
    <w:rsid w:val="009324D5"/>
    <w:rsid w:val="00932634"/>
    <w:rsid w:val="00933427"/>
    <w:rsid w:val="009336AB"/>
    <w:rsid w:val="00933908"/>
    <w:rsid w:val="00933EA7"/>
    <w:rsid w:val="00943689"/>
    <w:rsid w:val="00944002"/>
    <w:rsid w:val="009459DE"/>
    <w:rsid w:val="00945FA6"/>
    <w:rsid w:val="00946559"/>
    <w:rsid w:val="009468D7"/>
    <w:rsid w:val="00950A5A"/>
    <w:rsid w:val="00950CDB"/>
    <w:rsid w:val="00953B7F"/>
    <w:rsid w:val="0095418C"/>
    <w:rsid w:val="009575E5"/>
    <w:rsid w:val="00960883"/>
    <w:rsid w:val="00960F3C"/>
    <w:rsid w:val="009616CF"/>
    <w:rsid w:val="0096200C"/>
    <w:rsid w:val="00962CE9"/>
    <w:rsid w:val="00962D93"/>
    <w:rsid w:val="00963A25"/>
    <w:rsid w:val="00963E3E"/>
    <w:rsid w:val="00964163"/>
    <w:rsid w:val="00964166"/>
    <w:rsid w:val="0096553B"/>
    <w:rsid w:val="00966C1D"/>
    <w:rsid w:val="009670BC"/>
    <w:rsid w:val="00970617"/>
    <w:rsid w:val="00971680"/>
    <w:rsid w:val="00971C11"/>
    <w:rsid w:val="00971FA6"/>
    <w:rsid w:val="0097219C"/>
    <w:rsid w:val="00972704"/>
    <w:rsid w:val="0097458A"/>
    <w:rsid w:val="00975802"/>
    <w:rsid w:val="0097711B"/>
    <w:rsid w:val="00977F18"/>
    <w:rsid w:val="00981677"/>
    <w:rsid w:val="00982481"/>
    <w:rsid w:val="009829AB"/>
    <w:rsid w:val="00983182"/>
    <w:rsid w:val="00983558"/>
    <w:rsid w:val="00983F16"/>
    <w:rsid w:val="00984B17"/>
    <w:rsid w:val="00986A16"/>
    <w:rsid w:val="009927EF"/>
    <w:rsid w:val="00996F56"/>
    <w:rsid w:val="009A091E"/>
    <w:rsid w:val="009A1D41"/>
    <w:rsid w:val="009A20F6"/>
    <w:rsid w:val="009A2ECF"/>
    <w:rsid w:val="009A376E"/>
    <w:rsid w:val="009A3826"/>
    <w:rsid w:val="009A390E"/>
    <w:rsid w:val="009A4052"/>
    <w:rsid w:val="009A5E7B"/>
    <w:rsid w:val="009B0BE3"/>
    <w:rsid w:val="009B219D"/>
    <w:rsid w:val="009B2676"/>
    <w:rsid w:val="009B2B80"/>
    <w:rsid w:val="009B3604"/>
    <w:rsid w:val="009B3D42"/>
    <w:rsid w:val="009B5CD1"/>
    <w:rsid w:val="009B6243"/>
    <w:rsid w:val="009B77B6"/>
    <w:rsid w:val="009B7898"/>
    <w:rsid w:val="009B7ED8"/>
    <w:rsid w:val="009C1B22"/>
    <w:rsid w:val="009C2A5B"/>
    <w:rsid w:val="009C7B33"/>
    <w:rsid w:val="009D049C"/>
    <w:rsid w:val="009D0F89"/>
    <w:rsid w:val="009D1354"/>
    <w:rsid w:val="009D156B"/>
    <w:rsid w:val="009D1B3C"/>
    <w:rsid w:val="009D308C"/>
    <w:rsid w:val="009D39AA"/>
    <w:rsid w:val="009D4628"/>
    <w:rsid w:val="009D613F"/>
    <w:rsid w:val="009D7A76"/>
    <w:rsid w:val="009E0D72"/>
    <w:rsid w:val="009E0FB8"/>
    <w:rsid w:val="009E123C"/>
    <w:rsid w:val="009E293A"/>
    <w:rsid w:val="009E3221"/>
    <w:rsid w:val="009E5754"/>
    <w:rsid w:val="009E671D"/>
    <w:rsid w:val="009E7B99"/>
    <w:rsid w:val="009F06B3"/>
    <w:rsid w:val="009F074A"/>
    <w:rsid w:val="009F0918"/>
    <w:rsid w:val="009F1515"/>
    <w:rsid w:val="009F195A"/>
    <w:rsid w:val="009F479F"/>
    <w:rsid w:val="009F5262"/>
    <w:rsid w:val="009F5692"/>
    <w:rsid w:val="009F5ED0"/>
    <w:rsid w:val="009F6DBD"/>
    <w:rsid w:val="009F7585"/>
    <w:rsid w:val="00A00284"/>
    <w:rsid w:val="00A00A82"/>
    <w:rsid w:val="00A01689"/>
    <w:rsid w:val="00A02461"/>
    <w:rsid w:val="00A02905"/>
    <w:rsid w:val="00A06A2D"/>
    <w:rsid w:val="00A07096"/>
    <w:rsid w:val="00A070F1"/>
    <w:rsid w:val="00A11726"/>
    <w:rsid w:val="00A12F63"/>
    <w:rsid w:val="00A13D0E"/>
    <w:rsid w:val="00A17B33"/>
    <w:rsid w:val="00A17BC6"/>
    <w:rsid w:val="00A17EC1"/>
    <w:rsid w:val="00A22FF1"/>
    <w:rsid w:val="00A26C16"/>
    <w:rsid w:val="00A26EBA"/>
    <w:rsid w:val="00A27449"/>
    <w:rsid w:val="00A3125F"/>
    <w:rsid w:val="00A31CF9"/>
    <w:rsid w:val="00A323F7"/>
    <w:rsid w:val="00A32455"/>
    <w:rsid w:val="00A3469E"/>
    <w:rsid w:val="00A36112"/>
    <w:rsid w:val="00A368D8"/>
    <w:rsid w:val="00A373A7"/>
    <w:rsid w:val="00A40114"/>
    <w:rsid w:val="00A403C3"/>
    <w:rsid w:val="00A414D7"/>
    <w:rsid w:val="00A41644"/>
    <w:rsid w:val="00A44EC6"/>
    <w:rsid w:val="00A453CA"/>
    <w:rsid w:val="00A46F65"/>
    <w:rsid w:val="00A50E1C"/>
    <w:rsid w:val="00A52844"/>
    <w:rsid w:val="00A52920"/>
    <w:rsid w:val="00A54022"/>
    <w:rsid w:val="00A541D0"/>
    <w:rsid w:val="00A544B0"/>
    <w:rsid w:val="00A56555"/>
    <w:rsid w:val="00A56F8E"/>
    <w:rsid w:val="00A606C6"/>
    <w:rsid w:val="00A61F0F"/>
    <w:rsid w:val="00A62293"/>
    <w:rsid w:val="00A62F64"/>
    <w:rsid w:val="00A65A87"/>
    <w:rsid w:val="00A73007"/>
    <w:rsid w:val="00A7309E"/>
    <w:rsid w:val="00A7395D"/>
    <w:rsid w:val="00A73E76"/>
    <w:rsid w:val="00A753E1"/>
    <w:rsid w:val="00A77C3E"/>
    <w:rsid w:val="00A82547"/>
    <w:rsid w:val="00A831DF"/>
    <w:rsid w:val="00A83463"/>
    <w:rsid w:val="00A8392D"/>
    <w:rsid w:val="00A87218"/>
    <w:rsid w:val="00A87789"/>
    <w:rsid w:val="00A87BB5"/>
    <w:rsid w:val="00A9016D"/>
    <w:rsid w:val="00A905BC"/>
    <w:rsid w:val="00A90885"/>
    <w:rsid w:val="00A92D8D"/>
    <w:rsid w:val="00A92D9D"/>
    <w:rsid w:val="00A92FB6"/>
    <w:rsid w:val="00A94045"/>
    <w:rsid w:val="00A94558"/>
    <w:rsid w:val="00A95CEC"/>
    <w:rsid w:val="00A978B3"/>
    <w:rsid w:val="00AA119B"/>
    <w:rsid w:val="00AA14A8"/>
    <w:rsid w:val="00AA66E0"/>
    <w:rsid w:val="00AB14E8"/>
    <w:rsid w:val="00AB1951"/>
    <w:rsid w:val="00AB1C9E"/>
    <w:rsid w:val="00AB1E81"/>
    <w:rsid w:val="00AB257A"/>
    <w:rsid w:val="00AB289E"/>
    <w:rsid w:val="00AB304A"/>
    <w:rsid w:val="00AB375C"/>
    <w:rsid w:val="00AB42D8"/>
    <w:rsid w:val="00AB5A03"/>
    <w:rsid w:val="00AB6065"/>
    <w:rsid w:val="00AB7617"/>
    <w:rsid w:val="00AB78C8"/>
    <w:rsid w:val="00AC065D"/>
    <w:rsid w:val="00AC06AD"/>
    <w:rsid w:val="00AC22AA"/>
    <w:rsid w:val="00AC3AD4"/>
    <w:rsid w:val="00AC3E23"/>
    <w:rsid w:val="00AC3EBE"/>
    <w:rsid w:val="00AC49B2"/>
    <w:rsid w:val="00AC7013"/>
    <w:rsid w:val="00AD08CA"/>
    <w:rsid w:val="00AD4B37"/>
    <w:rsid w:val="00AD52C2"/>
    <w:rsid w:val="00AD6FA2"/>
    <w:rsid w:val="00AE058D"/>
    <w:rsid w:val="00AE07B7"/>
    <w:rsid w:val="00AE1CB0"/>
    <w:rsid w:val="00AE3768"/>
    <w:rsid w:val="00AE3A19"/>
    <w:rsid w:val="00AE4DE0"/>
    <w:rsid w:val="00AE61A7"/>
    <w:rsid w:val="00AE627E"/>
    <w:rsid w:val="00AE738F"/>
    <w:rsid w:val="00AE7A35"/>
    <w:rsid w:val="00AF22C2"/>
    <w:rsid w:val="00AF2CC5"/>
    <w:rsid w:val="00AF3C4C"/>
    <w:rsid w:val="00AF4882"/>
    <w:rsid w:val="00AF5829"/>
    <w:rsid w:val="00AF585A"/>
    <w:rsid w:val="00AF7859"/>
    <w:rsid w:val="00AF79D0"/>
    <w:rsid w:val="00AF7E0D"/>
    <w:rsid w:val="00AF7EE5"/>
    <w:rsid w:val="00B01424"/>
    <w:rsid w:val="00B02EA2"/>
    <w:rsid w:val="00B04A93"/>
    <w:rsid w:val="00B0589B"/>
    <w:rsid w:val="00B105D7"/>
    <w:rsid w:val="00B111C2"/>
    <w:rsid w:val="00B11470"/>
    <w:rsid w:val="00B11FEF"/>
    <w:rsid w:val="00B13F88"/>
    <w:rsid w:val="00B1485A"/>
    <w:rsid w:val="00B178EB"/>
    <w:rsid w:val="00B17A63"/>
    <w:rsid w:val="00B17B19"/>
    <w:rsid w:val="00B17C97"/>
    <w:rsid w:val="00B217B4"/>
    <w:rsid w:val="00B21D8F"/>
    <w:rsid w:val="00B22005"/>
    <w:rsid w:val="00B30A66"/>
    <w:rsid w:val="00B31D16"/>
    <w:rsid w:val="00B330CE"/>
    <w:rsid w:val="00B33930"/>
    <w:rsid w:val="00B359AF"/>
    <w:rsid w:val="00B35BF7"/>
    <w:rsid w:val="00B36169"/>
    <w:rsid w:val="00B36537"/>
    <w:rsid w:val="00B37874"/>
    <w:rsid w:val="00B37EAB"/>
    <w:rsid w:val="00B415D0"/>
    <w:rsid w:val="00B4172F"/>
    <w:rsid w:val="00B4407F"/>
    <w:rsid w:val="00B47468"/>
    <w:rsid w:val="00B4766F"/>
    <w:rsid w:val="00B51D02"/>
    <w:rsid w:val="00B52F2F"/>
    <w:rsid w:val="00B53F56"/>
    <w:rsid w:val="00B5466B"/>
    <w:rsid w:val="00B54C63"/>
    <w:rsid w:val="00B554BC"/>
    <w:rsid w:val="00B557A4"/>
    <w:rsid w:val="00B5619A"/>
    <w:rsid w:val="00B56B49"/>
    <w:rsid w:val="00B60302"/>
    <w:rsid w:val="00B61597"/>
    <w:rsid w:val="00B619C8"/>
    <w:rsid w:val="00B61F6A"/>
    <w:rsid w:val="00B63354"/>
    <w:rsid w:val="00B635D0"/>
    <w:rsid w:val="00B65E18"/>
    <w:rsid w:val="00B67A9C"/>
    <w:rsid w:val="00B717D8"/>
    <w:rsid w:val="00B72818"/>
    <w:rsid w:val="00B72D54"/>
    <w:rsid w:val="00B72F92"/>
    <w:rsid w:val="00B756DB"/>
    <w:rsid w:val="00B75BC3"/>
    <w:rsid w:val="00B76074"/>
    <w:rsid w:val="00B763BA"/>
    <w:rsid w:val="00B76CF2"/>
    <w:rsid w:val="00B76FCB"/>
    <w:rsid w:val="00B77114"/>
    <w:rsid w:val="00B77805"/>
    <w:rsid w:val="00B77DBD"/>
    <w:rsid w:val="00B82B4C"/>
    <w:rsid w:val="00B83301"/>
    <w:rsid w:val="00B834F1"/>
    <w:rsid w:val="00B84315"/>
    <w:rsid w:val="00B8448F"/>
    <w:rsid w:val="00B861BF"/>
    <w:rsid w:val="00B86D30"/>
    <w:rsid w:val="00B87B45"/>
    <w:rsid w:val="00B93347"/>
    <w:rsid w:val="00B938A4"/>
    <w:rsid w:val="00B93927"/>
    <w:rsid w:val="00B96206"/>
    <w:rsid w:val="00B96ABE"/>
    <w:rsid w:val="00B976DF"/>
    <w:rsid w:val="00BA1651"/>
    <w:rsid w:val="00BA2F6D"/>
    <w:rsid w:val="00BA383D"/>
    <w:rsid w:val="00BA420D"/>
    <w:rsid w:val="00BA6EAF"/>
    <w:rsid w:val="00BA6F66"/>
    <w:rsid w:val="00BB0A39"/>
    <w:rsid w:val="00BB26E8"/>
    <w:rsid w:val="00BB3D36"/>
    <w:rsid w:val="00BB5B60"/>
    <w:rsid w:val="00BC05B7"/>
    <w:rsid w:val="00BC1536"/>
    <w:rsid w:val="00BC3483"/>
    <w:rsid w:val="00BC4F64"/>
    <w:rsid w:val="00BC5BF5"/>
    <w:rsid w:val="00BC68A3"/>
    <w:rsid w:val="00BD06B7"/>
    <w:rsid w:val="00BD0942"/>
    <w:rsid w:val="00BD1EC6"/>
    <w:rsid w:val="00BD3A84"/>
    <w:rsid w:val="00BD3C1E"/>
    <w:rsid w:val="00BD5CEE"/>
    <w:rsid w:val="00BD686B"/>
    <w:rsid w:val="00BE095B"/>
    <w:rsid w:val="00BE097A"/>
    <w:rsid w:val="00BE0B5E"/>
    <w:rsid w:val="00BE4BAF"/>
    <w:rsid w:val="00BE56EB"/>
    <w:rsid w:val="00BE62F8"/>
    <w:rsid w:val="00BE6B98"/>
    <w:rsid w:val="00BE72D1"/>
    <w:rsid w:val="00BE7DE4"/>
    <w:rsid w:val="00BF1020"/>
    <w:rsid w:val="00BF1E42"/>
    <w:rsid w:val="00BF2E9D"/>
    <w:rsid w:val="00BF56C1"/>
    <w:rsid w:val="00C014E3"/>
    <w:rsid w:val="00C016BE"/>
    <w:rsid w:val="00C05628"/>
    <w:rsid w:val="00C056A7"/>
    <w:rsid w:val="00C07439"/>
    <w:rsid w:val="00C07502"/>
    <w:rsid w:val="00C07D07"/>
    <w:rsid w:val="00C107D0"/>
    <w:rsid w:val="00C109FC"/>
    <w:rsid w:val="00C112DB"/>
    <w:rsid w:val="00C11C14"/>
    <w:rsid w:val="00C1362D"/>
    <w:rsid w:val="00C14172"/>
    <w:rsid w:val="00C147C0"/>
    <w:rsid w:val="00C17789"/>
    <w:rsid w:val="00C17953"/>
    <w:rsid w:val="00C20C76"/>
    <w:rsid w:val="00C20C77"/>
    <w:rsid w:val="00C234C0"/>
    <w:rsid w:val="00C23647"/>
    <w:rsid w:val="00C23754"/>
    <w:rsid w:val="00C241CF"/>
    <w:rsid w:val="00C24472"/>
    <w:rsid w:val="00C276AE"/>
    <w:rsid w:val="00C31FB5"/>
    <w:rsid w:val="00C3269B"/>
    <w:rsid w:val="00C33C51"/>
    <w:rsid w:val="00C340EE"/>
    <w:rsid w:val="00C341FE"/>
    <w:rsid w:val="00C3596F"/>
    <w:rsid w:val="00C35D3C"/>
    <w:rsid w:val="00C3601D"/>
    <w:rsid w:val="00C36549"/>
    <w:rsid w:val="00C36700"/>
    <w:rsid w:val="00C37D63"/>
    <w:rsid w:val="00C41340"/>
    <w:rsid w:val="00C431F2"/>
    <w:rsid w:val="00C44FC1"/>
    <w:rsid w:val="00C461C8"/>
    <w:rsid w:val="00C5129D"/>
    <w:rsid w:val="00C52929"/>
    <w:rsid w:val="00C53A68"/>
    <w:rsid w:val="00C54A60"/>
    <w:rsid w:val="00C56628"/>
    <w:rsid w:val="00C577BC"/>
    <w:rsid w:val="00C61A2F"/>
    <w:rsid w:val="00C6254E"/>
    <w:rsid w:val="00C63123"/>
    <w:rsid w:val="00C640E8"/>
    <w:rsid w:val="00C653F3"/>
    <w:rsid w:val="00C6580E"/>
    <w:rsid w:val="00C70BE5"/>
    <w:rsid w:val="00C70E1B"/>
    <w:rsid w:val="00C72A9E"/>
    <w:rsid w:val="00C7497C"/>
    <w:rsid w:val="00C74C86"/>
    <w:rsid w:val="00C754E7"/>
    <w:rsid w:val="00C76F80"/>
    <w:rsid w:val="00C7731B"/>
    <w:rsid w:val="00C7755E"/>
    <w:rsid w:val="00C77CD8"/>
    <w:rsid w:val="00C8218B"/>
    <w:rsid w:val="00C82AFF"/>
    <w:rsid w:val="00C83E30"/>
    <w:rsid w:val="00C84A8D"/>
    <w:rsid w:val="00C865DA"/>
    <w:rsid w:val="00C87DEB"/>
    <w:rsid w:val="00C93354"/>
    <w:rsid w:val="00C95095"/>
    <w:rsid w:val="00CA2121"/>
    <w:rsid w:val="00CA5330"/>
    <w:rsid w:val="00CA6168"/>
    <w:rsid w:val="00CA660C"/>
    <w:rsid w:val="00CA6D7D"/>
    <w:rsid w:val="00CA7024"/>
    <w:rsid w:val="00CA74E6"/>
    <w:rsid w:val="00CB2168"/>
    <w:rsid w:val="00CB245F"/>
    <w:rsid w:val="00CB25A1"/>
    <w:rsid w:val="00CB28EE"/>
    <w:rsid w:val="00CB37C4"/>
    <w:rsid w:val="00CB3DF2"/>
    <w:rsid w:val="00CB5248"/>
    <w:rsid w:val="00CB531A"/>
    <w:rsid w:val="00CB771D"/>
    <w:rsid w:val="00CC1A1A"/>
    <w:rsid w:val="00CC252F"/>
    <w:rsid w:val="00CC3033"/>
    <w:rsid w:val="00CC36F6"/>
    <w:rsid w:val="00CC4C83"/>
    <w:rsid w:val="00CC73DA"/>
    <w:rsid w:val="00CC7F72"/>
    <w:rsid w:val="00CD0828"/>
    <w:rsid w:val="00CD0B74"/>
    <w:rsid w:val="00CD11F0"/>
    <w:rsid w:val="00CD19D6"/>
    <w:rsid w:val="00CD214A"/>
    <w:rsid w:val="00CD2D92"/>
    <w:rsid w:val="00CD5DCC"/>
    <w:rsid w:val="00CD694E"/>
    <w:rsid w:val="00CE0150"/>
    <w:rsid w:val="00CE02F9"/>
    <w:rsid w:val="00CE0B8F"/>
    <w:rsid w:val="00CE1263"/>
    <w:rsid w:val="00CE1E11"/>
    <w:rsid w:val="00CE2ABB"/>
    <w:rsid w:val="00CE2E79"/>
    <w:rsid w:val="00CE3347"/>
    <w:rsid w:val="00CE3D7E"/>
    <w:rsid w:val="00CE4F7E"/>
    <w:rsid w:val="00CE5480"/>
    <w:rsid w:val="00CE5552"/>
    <w:rsid w:val="00CE6579"/>
    <w:rsid w:val="00CE7ABF"/>
    <w:rsid w:val="00CF100B"/>
    <w:rsid w:val="00CF1415"/>
    <w:rsid w:val="00CF4C37"/>
    <w:rsid w:val="00CF7955"/>
    <w:rsid w:val="00D011B5"/>
    <w:rsid w:val="00D011F8"/>
    <w:rsid w:val="00D017ED"/>
    <w:rsid w:val="00D029FB"/>
    <w:rsid w:val="00D042EE"/>
    <w:rsid w:val="00D04D7B"/>
    <w:rsid w:val="00D054AD"/>
    <w:rsid w:val="00D0611C"/>
    <w:rsid w:val="00D06FD1"/>
    <w:rsid w:val="00D1190B"/>
    <w:rsid w:val="00D11FEB"/>
    <w:rsid w:val="00D13650"/>
    <w:rsid w:val="00D1428F"/>
    <w:rsid w:val="00D14306"/>
    <w:rsid w:val="00D20FD7"/>
    <w:rsid w:val="00D2376D"/>
    <w:rsid w:val="00D255C6"/>
    <w:rsid w:val="00D27ED1"/>
    <w:rsid w:val="00D3171B"/>
    <w:rsid w:val="00D3393B"/>
    <w:rsid w:val="00D33F66"/>
    <w:rsid w:val="00D35D47"/>
    <w:rsid w:val="00D35D56"/>
    <w:rsid w:val="00D35F19"/>
    <w:rsid w:val="00D378BB"/>
    <w:rsid w:val="00D37902"/>
    <w:rsid w:val="00D3790D"/>
    <w:rsid w:val="00D4082B"/>
    <w:rsid w:val="00D40908"/>
    <w:rsid w:val="00D42A2C"/>
    <w:rsid w:val="00D43423"/>
    <w:rsid w:val="00D43521"/>
    <w:rsid w:val="00D44E4B"/>
    <w:rsid w:val="00D45A2C"/>
    <w:rsid w:val="00D47134"/>
    <w:rsid w:val="00D47BC7"/>
    <w:rsid w:val="00D50B7D"/>
    <w:rsid w:val="00D511EB"/>
    <w:rsid w:val="00D51A87"/>
    <w:rsid w:val="00D51E3A"/>
    <w:rsid w:val="00D52DFD"/>
    <w:rsid w:val="00D54DC1"/>
    <w:rsid w:val="00D55583"/>
    <w:rsid w:val="00D57641"/>
    <w:rsid w:val="00D57663"/>
    <w:rsid w:val="00D61C8E"/>
    <w:rsid w:val="00D62E7A"/>
    <w:rsid w:val="00D64E55"/>
    <w:rsid w:val="00D6523A"/>
    <w:rsid w:val="00D70722"/>
    <w:rsid w:val="00D72F74"/>
    <w:rsid w:val="00D74D00"/>
    <w:rsid w:val="00D75D21"/>
    <w:rsid w:val="00D766D9"/>
    <w:rsid w:val="00D80723"/>
    <w:rsid w:val="00D83FCB"/>
    <w:rsid w:val="00D8587F"/>
    <w:rsid w:val="00D868F9"/>
    <w:rsid w:val="00D87275"/>
    <w:rsid w:val="00D9106F"/>
    <w:rsid w:val="00D92566"/>
    <w:rsid w:val="00D92CD0"/>
    <w:rsid w:val="00D94662"/>
    <w:rsid w:val="00D95C75"/>
    <w:rsid w:val="00D95D05"/>
    <w:rsid w:val="00D96457"/>
    <w:rsid w:val="00D968AA"/>
    <w:rsid w:val="00D9714C"/>
    <w:rsid w:val="00D97433"/>
    <w:rsid w:val="00DA0128"/>
    <w:rsid w:val="00DA31F1"/>
    <w:rsid w:val="00DA3CFC"/>
    <w:rsid w:val="00DA3D93"/>
    <w:rsid w:val="00DA4792"/>
    <w:rsid w:val="00DA4C39"/>
    <w:rsid w:val="00DA53E0"/>
    <w:rsid w:val="00DA5F6D"/>
    <w:rsid w:val="00DA72C4"/>
    <w:rsid w:val="00DB1998"/>
    <w:rsid w:val="00DB23B5"/>
    <w:rsid w:val="00DB6AF3"/>
    <w:rsid w:val="00DB6E3C"/>
    <w:rsid w:val="00DB775E"/>
    <w:rsid w:val="00DC011F"/>
    <w:rsid w:val="00DC0E65"/>
    <w:rsid w:val="00DC15A4"/>
    <w:rsid w:val="00DC3BAD"/>
    <w:rsid w:val="00DC4C02"/>
    <w:rsid w:val="00DC5C98"/>
    <w:rsid w:val="00DC69BA"/>
    <w:rsid w:val="00DC6F0F"/>
    <w:rsid w:val="00DC7710"/>
    <w:rsid w:val="00DD0071"/>
    <w:rsid w:val="00DD165E"/>
    <w:rsid w:val="00DD1A9A"/>
    <w:rsid w:val="00DD2E0B"/>
    <w:rsid w:val="00DD340C"/>
    <w:rsid w:val="00DD441D"/>
    <w:rsid w:val="00DD519C"/>
    <w:rsid w:val="00DD5499"/>
    <w:rsid w:val="00DD6F2B"/>
    <w:rsid w:val="00DE0C8E"/>
    <w:rsid w:val="00DE273B"/>
    <w:rsid w:val="00DE2DFA"/>
    <w:rsid w:val="00DE4151"/>
    <w:rsid w:val="00DE5416"/>
    <w:rsid w:val="00DE5C94"/>
    <w:rsid w:val="00DE6100"/>
    <w:rsid w:val="00DE62BB"/>
    <w:rsid w:val="00DE7C05"/>
    <w:rsid w:val="00DF0DBA"/>
    <w:rsid w:val="00DF4403"/>
    <w:rsid w:val="00DF645A"/>
    <w:rsid w:val="00DF6886"/>
    <w:rsid w:val="00DF73B6"/>
    <w:rsid w:val="00E005D8"/>
    <w:rsid w:val="00E01C4D"/>
    <w:rsid w:val="00E01F6E"/>
    <w:rsid w:val="00E01FBD"/>
    <w:rsid w:val="00E048E9"/>
    <w:rsid w:val="00E07FBF"/>
    <w:rsid w:val="00E10444"/>
    <w:rsid w:val="00E1264E"/>
    <w:rsid w:val="00E133A0"/>
    <w:rsid w:val="00E17717"/>
    <w:rsid w:val="00E22558"/>
    <w:rsid w:val="00E22F47"/>
    <w:rsid w:val="00E23727"/>
    <w:rsid w:val="00E26025"/>
    <w:rsid w:val="00E27543"/>
    <w:rsid w:val="00E27594"/>
    <w:rsid w:val="00E30842"/>
    <w:rsid w:val="00E347F7"/>
    <w:rsid w:val="00E350AE"/>
    <w:rsid w:val="00E35400"/>
    <w:rsid w:val="00E35887"/>
    <w:rsid w:val="00E35C0E"/>
    <w:rsid w:val="00E37C79"/>
    <w:rsid w:val="00E434E3"/>
    <w:rsid w:val="00E43E26"/>
    <w:rsid w:val="00E45B60"/>
    <w:rsid w:val="00E507D9"/>
    <w:rsid w:val="00E53671"/>
    <w:rsid w:val="00E57FFA"/>
    <w:rsid w:val="00E6066F"/>
    <w:rsid w:val="00E60DC3"/>
    <w:rsid w:val="00E63299"/>
    <w:rsid w:val="00E63585"/>
    <w:rsid w:val="00E63ED3"/>
    <w:rsid w:val="00E664F5"/>
    <w:rsid w:val="00E70390"/>
    <w:rsid w:val="00E71245"/>
    <w:rsid w:val="00E71EEA"/>
    <w:rsid w:val="00E73554"/>
    <w:rsid w:val="00E7381B"/>
    <w:rsid w:val="00E73B5C"/>
    <w:rsid w:val="00E73D22"/>
    <w:rsid w:val="00E74C67"/>
    <w:rsid w:val="00E752FA"/>
    <w:rsid w:val="00E763E2"/>
    <w:rsid w:val="00E80AF8"/>
    <w:rsid w:val="00E80F4D"/>
    <w:rsid w:val="00E81F4F"/>
    <w:rsid w:val="00E82949"/>
    <w:rsid w:val="00E83A7C"/>
    <w:rsid w:val="00E86C56"/>
    <w:rsid w:val="00E87D31"/>
    <w:rsid w:val="00E94E76"/>
    <w:rsid w:val="00E9521F"/>
    <w:rsid w:val="00EA06CD"/>
    <w:rsid w:val="00EA0B5E"/>
    <w:rsid w:val="00EA1E50"/>
    <w:rsid w:val="00EA5D1C"/>
    <w:rsid w:val="00EB41FB"/>
    <w:rsid w:val="00EB51C1"/>
    <w:rsid w:val="00EB6959"/>
    <w:rsid w:val="00EB6A58"/>
    <w:rsid w:val="00EB6AB2"/>
    <w:rsid w:val="00EB7897"/>
    <w:rsid w:val="00EC0822"/>
    <w:rsid w:val="00EC1236"/>
    <w:rsid w:val="00EC2149"/>
    <w:rsid w:val="00EC4504"/>
    <w:rsid w:val="00EC5330"/>
    <w:rsid w:val="00ED17CC"/>
    <w:rsid w:val="00ED2071"/>
    <w:rsid w:val="00ED21C7"/>
    <w:rsid w:val="00ED2F26"/>
    <w:rsid w:val="00ED384E"/>
    <w:rsid w:val="00ED39A8"/>
    <w:rsid w:val="00ED4E5E"/>
    <w:rsid w:val="00EE01F1"/>
    <w:rsid w:val="00EE225E"/>
    <w:rsid w:val="00EE2381"/>
    <w:rsid w:val="00EE30AF"/>
    <w:rsid w:val="00EE608C"/>
    <w:rsid w:val="00EE6789"/>
    <w:rsid w:val="00EE6D98"/>
    <w:rsid w:val="00EF1E9F"/>
    <w:rsid w:val="00EF1F82"/>
    <w:rsid w:val="00EF2923"/>
    <w:rsid w:val="00EF30D4"/>
    <w:rsid w:val="00EF3174"/>
    <w:rsid w:val="00EF3D87"/>
    <w:rsid w:val="00EF4BCC"/>
    <w:rsid w:val="00EF4C5A"/>
    <w:rsid w:val="00EF56C3"/>
    <w:rsid w:val="00EF56F0"/>
    <w:rsid w:val="00F0147B"/>
    <w:rsid w:val="00F04514"/>
    <w:rsid w:val="00F04937"/>
    <w:rsid w:val="00F05DD6"/>
    <w:rsid w:val="00F11692"/>
    <w:rsid w:val="00F1238D"/>
    <w:rsid w:val="00F13A7D"/>
    <w:rsid w:val="00F16705"/>
    <w:rsid w:val="00F16874"/>
    <w:rsid w:val="00F21CCA"/>
    <w:rsid w:val="00F21D70"/>
    <w:rsid w:val="00F2248A"/>
    <w:rsid w:val="00F27996"/>
    <w:rsid w:val="00F338A9"/>
    <w:rsid w:val="00F3636F"/>
    <w:rsid w:val="00F364E9"/>
    <w:rsid w:val="00F3718F"/>
    <w:rsid w:val="00F37E94"/>
    <w:rsid w:val="00F412D5"/>
    <w:rsid w:val="00F436B4"/>
    <w:rsid w:val="00F44058"/>
    <w:rsid w:val="00F45249"/>
    <w:rsid w:val="00F45F5E"/>
    <w:rsid w:val="00F460B6"/>
    <w:rsid w:val="00F477CA"/>
    <w:rsid w:val="00F509EC"/>
    <w:rsid w:val="00F51022"/>
    <w:rsid w:val="00F513F7"/>
    <w:rsid w:val="00F516B6"/>
    <w:rsid w:val="00F51D4D"/>
    <w:rsid w:val="00F53A92"/>
    <w:rsid w:val="00F54E16"/>
    <w:rsid w:val="00F5670D"/>
    <w:rsid w:val="00F56CFA"/>
    <w:rsid w:val="00F57377"/>
    <w:rsid w:val="00F57C1C"/>
    <w:rsid w:val="00F602EF"/>
    <w:rsid w:val="00F60ACD"/>
    <w:rsid w:val="00F63B4D"/>
    <w:rsid w:val="00F63C9E"/>
    <w:rsid w:val="00F65F8F"/>
    <w:rsid w:val="00F668A4"/>
    <w:rsid w:val="00F71D4F"/>
    <w:rsid w:val="00F728AD"/>
    <w:rsid w:val="00F74316"/>
    <w:rsid w:val="00F747A4"/>
    <w:rsid w:val="00F7599E"/>
    <w:rsid w:val="00F7790C"/>
    <w:rsid w:val="00F80154"/>
    <w:rsid w:val="00F813B3"/>
    <w:rsid w:val="00F81433"/>
    <w:rsid w:val="00F82155"/>
    <w:rsid w:val="00F83C48"/>
    <w:rsid w:val="00F91A6B"/>
    <w:rsid w:val="00F93B73"/>
    <w:rsid w:val="00F943FB"/>
    <w:rsid w:val="00F958DA"/>
    <w:rsid w:val="00F96F94"/>
    <w:rsid w:val="00FA1A76"/>
    <w:rsid w:val="00FA1CDC"/>
    <w:rsid w:val="00FA2BD8"/>
    <w:rsid w:val="00FA2DD3"/>
    <w:rsid w:val="00FA30D0"/>
    <w:rsid w:val="00FA3E65"/>
    <w:rsid w:val="00FA5E10"/>
    <w:rsid w:val="00FA5FC5"/>
    <w:rsid w:val="00FA7AD5"/>
    <w:rsid w:val="00FA7DEE"/>
    <w:rsid w:val="00FB0C9C"/>
    <w:rsid w:val="00FB120B"/>
    <w:rsid w:val="00FB3331"/>
    <w:rsid w:val="00FB790D"/>
    <w:rsid w:val="00FC04B6"/>
    <w:rsid w:val="00FC0874"/>
    <w:rsid w:val="00FC0FB4"/>
    <w:rsid w:val="00FC7E70"/>
    <w:rsid w:val="00FD1A67"/>
    <w:rsid w:val="00FD2319"/>
    <w:rsid w:val="00FD2AFD"/>
    <w:rsid w:val="00FD2C9A"/>
    <w:rsid w:val="00FD3036"/>
    <w:rsid w:val="00FD3484"/>
    <w:rsid w:val="00FD389D"/>
    <w:rsid w:val="00FD3BB4"/>
    <w:rsid w:val="00FD444A"/>
    <w:rsid w:val="00FD528F"/>
    <w:rsid w:val="00FD545B"/>
    <w:rsid w:val="00FD563D"/>
    <w:rsid w:val="00FD693F"/>
    <w:rsid w:val="00FD7173"/>
    <w:rsid w:val="00FE1A07"/>
    <w:rsid w:val="00FE2921"/>
    <w:rsid w:val="00FE521E"/>
    <w:rsid w:val="00FE594E"/>
    <w:rsid w:val="00FE7330"/>
    <w:rsid w:val="00FE738F"/>
    <w:rsid w:val="00FE7901"/>
    <w:rsid w:val="00FF02F7"/>
    <w:rsid w:val="00FF0F13"/>
    <w:rsid w:val="00FF1278"/>
    <w:rsid w:val="00FF35C2"/>
    <w:rsid w:val="00FF4646"/>
    <w:rsid w:val="00FF4EE8"/>
    <w:rsid w:val="00FF518B"/>
    <w:rsid w:val="00FF5EC9"/>
    <w:rsid w:val="00FF68F7"/>
    <w:rsid w:val="00FF6D24"/>
    <w:rsid w:val="00FF70B9"/>
    <w:rsid w:val="00FF7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14:docId w14:val="4287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E4"/>
    <w:pPr>
      <w:spacing w:after="200"/>
    </w:pPr>
    <w:rPr>
      <w:rFonts w:eastAsia="Times New Roman"/>
      <w:sz w:val="24"/>
      <w:lang w:eastAsia="en-AU"/>
    </w:rPr>
  </w:style>
  <w:style w:type="paragraph" w:styleId="Heading1">
    <w:name w:val="heading 1"/>
    <w:basedOn w:val="Normal"/>
    <w:next w:val="Normal"/>
    <w:link w:val="Heading1Char"/>
    <w:uiPriority w:val="9"/>
    <w:qFormat/>
    <w:rsid w:val="00D511EB"/>
    <w:pPr>
      <w:keepNext/>
      <w:spacing w:before="240" w:after="360"/>
      <w:outlineLvl w:val="0"/>
    </w:pPr>
    <w:rPr>
      <w:b/>
      <w:caps/>
      <w:sz w:val="28"/>
      <w:szCs w:val="28"/>
    </w:rPr>
  </w:style>
  <w:style w:type="paragraph" w:styleId="Heading2">
    <w:name w:val="heading 2"/>
    <w:basedOn w:val="Normal"/>
    <w:next w:val="Normal"/>
    <w:link w:val="Heading2Char"/>
    <w:uiPriority w:val="9"/>
    <w:qFormat/>
    <w:rsid w:val="00D511EB"/>
    <w:pPr>
      <w:keepNext/>
      <w:spacing w:before="120"/>
      <w:outlineLvl w:val="1"/>
    </w:pPr>
    <w:rPr>
      <w:b/>
      <w:caps/>
    </w:rPr>
  </w:style>
  <w:style w:type="paragraph" w:styleId="Heading3">
    <w:name w:val="heading 3"/>
    <w:basedOn w:val="Normal"/>
    <w:next w:val="Normal"/>
    <w:link w:val="Heading3Char"/>
    <w:qFormat/>
    <w:rsid w:val="00D511EB"/>
    <w:pPr>
      <w:keepNext/>
      <w:spacing w:before="60"/>
      <w:outlineLvl w:val="2"/>
    </w:pPr>
    <w:rPr>
      <w:b/>
    </w:rPr>
  </w:style>
  <w:style w:type="paragraph" w:styleId="Heading4">
    <w:name w:val="heading 4"/>
    <w:basedOn w:val="Normal"/>
    <w:next w:val="Normal"/>
    <w:link w:val="Heading4Char"/>
    <w:qFormat/>
    <w:rsid w:val="00D511EB"/>
    <w:pPr>
      <w:keepNext/>
      <w:tabs>
        <w:tab w:val="center" w:pos="4820"/>
      </w:tabs>
      <w:outlineLvl w:val="3"/>
    </w:pPr>
    <w:rPr>
      <w:i/>
      <w:kern w:val="16"/>
      <w:szCs w:val="24"/>
    </w:rPr>
  </w:style>
  <w:style w:type="paragraph" w:styleId="Heading5">
    <w:name w:val="heading 5"/>
    <w:basedOn w:val="Normal"/>
    <w:next w:val="Normal"/>
    <w:link w:val="Heading5Char"/>
    <w:qFormat/>
    <w:rsid w:val="00D511EB"/>
    <w:pPr>
      <w:spacing w:before="240" w:after="60"/>
      <w:outlineLvl w:val="4"/>
    </w:pPr>
    <w:rPr>
      <w:b/>
      <w:bCs/>
      <w:i/>
      <w:iCs/>
      <w:sz w:val="26"/>
      <w:szCs w:val="26"/>
    </w:rPr>
  </w:style>
  <w:style w:type="paragraph" w:styleId="Heading8">
    <w:name w:val="heading 8"/>
    <w:basedOn w:val="Normal"/>
    <w:next w:val="Normal"/>
    <w:link w:val="Heading8Char"/>
    <w:uiPriority w:val="9"/>
    <w:semiHidden/>
    <w:unhideWhenUsed/>
    <w:qFormat/>
    <w:rsid w:val="00F364E9"/>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BAD"/>
    <w:pPr>
      <w:spacing w:before="120"/>
      <w:jc w:val="center"/>
    </w:pPr>
    <w:rPr>
      <w:b/>
      <w:caps/>
      <w:sz w:val="28"/>
      <w:szCs w:val="28"/>
    </w:rPr>
  </w:style>
  <w:style w:type="character" w:customStyle="1" w:styleId="HeaderChar">
    <w:name w:val="Header Char"/>
    <w:basedOn w:val="DefaultParagraphFont"/>
    <w:link w:val="Header"/>
    <w:uiPriority w:val="99"/>
    <w:rsid w:val="00DC3BAD"/>
    <w:rPr>
      <w:rFonts w:eastAsia="Times New Roman"/>
      <w:b/>
      <w:caps/>
      <w:sz w:val="28"/>
      <w:szCs w:val="28"/>
      <w:lang w:eastAsia="en-AU"/>
    </w:rPr>
  </w:style>
  <w:style w:type="paragraph" w:styleId="Footer">
    <w:name w:val="footer"/>
    <w:basedOn w:val="Normal"/>
    <w:link w:val="FooterChar"/>
    <w:uiPriority w:val="99"/>
    <w:rsid w:val="00D511EB"/>
    <w:pPr>
      <w:tabs>
        <w:tab w:val="center" w:pos="4819"/>
        <w:tab w:val="right" w:pos="9639"/>
      </w:tabs>
    </w:pPr>
  </w:style>
  <w:style w:type="character" w:customStyle="1" w:styleId="FooterChar">
    <w:name w:val="Footer Char"/>
    <w:basedOn w:val="DefaultParagraphFont"/>
    <w:link w:val="Footer"/>
    <w:uiPriority w:val="99"/>
    <w:rsid w:val="00BA2F6D"/>
    <w:rPr>
      <w:rFonts w:eastAsia="Times New Roman"/>
      <w:sz w:val="24"/>
      <w:lang w:eastAsia="en-AU"/>
    </w:rPr>
  </w:style>
  <w:style w:type="table" w:styleId="TableGrid">
    <w:name w:val="Table Grid"/>
    <w:basedOn w:val="TableNormal"/>
    <w:uiPriority w:val="59"/>
    <w:rsid w:val="00D511EB"/>
    <w:rPr>
      <w:rFonts w:eastAsia="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aliases w:val="b,b1,b + line,level 1,Body,Bullet + line"/>
    <w:basedOn w:val="Normal"/>
    <w:link w:val="BulletChar"/>
    <w:qFormat/>
    <w:rsid w:val="00136F98"/>
    <w:pPr>
      <w:numPr>
        <w:numId w:val="1"/>
      </w:numPr>
      <w:spacing w:before="280"/>
    </w:pPr>
  </w:style>
  <w:style w:type="character" w:customStyle="1" w:styleId="BulletChar">
    <w:name w:val="Bullet Char"/>
    <w:aliases w:val="b Char,b + line Char Char,b Char Char,b1 Char,b + line Char,Body Char,level 1 Char,Bullet + line Char"/>
    <w:basedOn w:val="DefaultParagraphFont"/>
    <w:link w:val="Bullet"/>
    <w:rsid w:val="00136F98"/>
    <w:rPr>
      <w:rFonts w:eastAsia="Times New Roman"/>
      <w:sz w:val="24"/>
      <w:lang w:eastAsia="en-AU"/>
    </w:rPr>
  </w:style>
  <w:style w:type="paragraph" w:customStyle="1" w:styleId="Dash">
    <w:name w:val="Dash"/>
    <w:basedOn w:val="Normal"/>
    <w:link w:val="DashChar"/>
    <w:qFormat/>
    <w:rsid w:val="00D511EB"/>
    <w:pPr>
      <w:numPr>
        <w:ilvl w:val="1"/>
        <w:numId w:val="1"/>
      </w:numPr>
    </w:pPr>
  </w:style>
  <w:style w:type="character" w:customStyle="1" w:styleId="DashChar">
    <w:name w:val="Dash Char"/>
    <w:basedOn w:val="DefaultParagraphFont"/>
    <w:link w:val="Dash"/>
    <w:rsid w:val="00BA2F6D"/>
    <w:rPr>
      <w:rFonts w:eastAsia="Times New Roman"/>
      <w:sz w:val="24"/>
      <w:lang w:eastAsia="en-AU"/>
    </w:rPr>
  </w:style>
  <w:style w:type="paragraph" w:customStyle="1" w:styleId="DoubleDot">
    <w:name w:val="Double Dot"/>
    <w:basedOn w:val="Normal"/>
    <w:link w:val="DoubleDotChar"/>
    <w:qFormat/>
    <w:rsid w:val="00D511EB"/>
    <w:pPr>
      <w:numPr>
        <w:ilvl w:val="2"/>
        <w:numId w:val="1"/>
      </w:numPr>
    </w:pPr>
  </w:style>
  <w:style w:type="character" w:customStyle="1" w:styleId="DoubleDotChar">
    <w:name w:val="Double Dot Char"/>
    <w:basedOn w:val="DefaultParagraphFont"/>
    <w:link w:val="DoubleDot"/>
    <w:rsid w:val="00BA2F6D"/>
    <w:rPr>
      <w:rFonts w:eastAsia="Times New Roman"/>
      <w:sz w:val="24"/>
      <w:lang w:eastAsia="en-AU"/>
    </w:rPr>
  </w:style>
  <w:style w:type="character" w:styleId="PlaceholderText">
    <w:name w:val="Placeholder Text"/>
    <w:basedOn w:val="DefaultParagraphFont"/>
    <w:uiPriority w:val="99"/>
    <w:semiHidden/>
    <w:rsid w:val="00D511EB"/>
    <w:rPr>
      <w:color w:val="808080"/>
    </w:rPr>
  </w:style>
  <w:style w:type="paragraph" w:styleId="BalloonText">
    <w:name w:val="Balloon Text"/>
    <w:basedOn w:val="Normal"/>
    <w:link w:val="BalloonTextChar"/>
    <w:rsid w:val="00D511EB"/>
    <w:pPr>
      <w:spacing w:after="0"/>
    </w:pPr>
    <w:rPr>
      <w:rFonts w:ascii="Tahoma" w:hAnsi="Tahoma" w:cs="Tahoma"/>
      <w:sz w:val="16"/>
      <w:szCs w:val="16"/>
    </w:rPr>
  </w:style>
  <w:style w:type="character" w:customStyle="1" w:styleId="BalloonTextChar">
    <w:name w:val="Balloon Text Char"/>
    <w:basedOn w:val="DefaultParagraphFont"/>
    <w:link w:val="BalloonText"/>
    <w:rsid w:val="00D511EB"/>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BA2F6D"/>
    <w:rPr>
      <w:rFonts w:eastAsia="Times New Roman"/>
      <w:b/>
      <w:caps/>
      <w:sz w:val="28"/>
      <w:szCs w:val="28"/>
      <w:lang w:eastAsia="en-AU"/>
    </w:rPr>
  </w:style>
  <w:style w:type="paragraph" w:customStyle="1" w:styleId="Addressee">
    <w:name w:val="Addressee"/>
    <w:basedOn w:val="Normal"/>
    <w:rsid w:val="00D511EB"/>
    <w:pPr>
      <w:tabs>
        <w:tab w:val="left" w:pos="4253"/>
      </w:tabs>
      <w:spacing w:before="120" w:after="0"/>
      <w:ind w:left="4678" w:hanging="4678"/>
    </w:pPr>
  </w:style>
  <w:style w:type="paragraph" w:customStyle="1" w:styleId="Areas">
    <w:name w:val="Areas"/>
    <w:basedOn w:val="Normal"/>
    <w:qFormat/>
    <w:rsid w:val="00D511EB"/>
    <w:rPr>
      <w:sz w:val="20"/>
    </w:rPr>
  </w:style>
  <w:style w:type="paragraph" w:customStyle="1" w:styleId="SinglePara">
    <w:name w:val="Single Para"/>
    <w:basedOn w:val="Normal"/>
    <w:rsid w:val="00D511EB"/>
    <w:pPr>
      <w:spacing w:after="0"/>
    </w:pPr>
    <w:rPr>
      <w:sz w:val="20"/>
    </w:rPr>
  </w:style>
  <w:style w:type="paragraph" w:customStyle="1" w:styleId="Box">
    <w:name w:val="Box"/>
    <w:basedOn w:val="SinglePara"/>
    <w:rsid w:val="00D511EB"/>
    <w:pPr>
      <w:spacing w:before="40" w:after="40"/>
    </w:pPr>
  </w:style>
  <w:style w:type="paragraph" w:customStyle="1" w:styleId="boxfirstpara">
    <w:name w:val="boxfirstpara"/>
    <w:basedOn w:val="Box"/>
    <w:rsid w:val="00D511EB"/>
    <w:rPr>
      <w:sz w:val="6"/>
    </w:rPr>
  </w:style>
  <w:style w:type="paragraph" w:customStyle="1" w:styleId="ChartMainHeading">
    <w:name w:val="Chart Main Heading"/>
    <w:basedOn w:val="Normal"/>
    <w:next w:val="Normal"/>
    <w:rsid w:val="00D511EB"/>
    <w:pPr>
      <w:spacing w:after="0"/>
      <w:jc w:val="center"/>
    </w:pPr>
    <w:rPr>
      <w:b/>
      <w:caps/>
    </w:rPr>
  </w:style>
  <w:style w:type="paragraph" w:customStyle="1" w:styleId="ChartSecondHeading">
    <w:name w:val="Chart Second Heading"/>
    <w:basedOn w:val="Normal"/>
    <w:next w:val="Normal"/>
    <w:rsid w:val="00D511EB"/>
    <w:pPr>
      <w:spacing w:after="0"/>
      <w:jc w:val="center"/>
    </w:pPr>
    <w:rPr>
      <w:b/>
    </w:rPr>
  </w:style>
  <w:style w:type="paragraph" w:customStyle="1" w:styleId="DLMSecurityFooter">
    <w:name w:val="DLM Security Footer"/>
    <w:link w:val="DLMSecurityFooterChar"/>
    <w:rsid w:val="00D511EB"/>
    <w:pPr>
      <w:spacing w:before="120" w:after="60"/>
      <w:jc w:val="center"/>
    </w:pPr>
    <w:rPr>
      <w:rFonts w:eastAsia="Times New Roman"/>
      <w:b/>
      <w:caps/>
      <w:sz w:val="22"/>
      <w:szCs w:val="28"/>
      <w:lang w:eastAsia="en-AU"/>
    </w:rPr>
  </w:style>
  <w:style w:type="character" w:customStyle="1" w:styleId="DLMSecurityFooterChar">
    <w:name w:val="DLM Security Footer Char"/>
    <w:basedOn w:val="HeaderChar"/>
    <w:link w:val="DLMSecurityFooter"/>
    <w:rsid w:val="00D511EB"/>
    <w:rPr>
      <w:rFonts w:eastAsia="Times New Roman"/>
      <w:b w:val="0"/>
      <w:caps w:val="0"/>
      <w:sz w:val="22"/>
      <w:szCs w:val="28"/>
      <w:lang w:eastAsia="en-AU"/>
    </w:rPr>
  </w:style>
  <w:style w:type="paragraph" w:customStyle="1" w:styleId="DLMSecurityHeader">
    <w:name w:val="DLM Security Header"/>
    <w:link w:val="DLMSecurityHeaderChar"/>
    <w:rsid w:val="00D511EB"/>
    <w:pPr>
      <w:spacing w:before="60" w:after="120"/>
      <w:jc w:val="center"/>
    </w:pPr>
    <w:rPr>
      <w:rFonts w:eastAsia="Times New Roman"/>
      <w:b/>
      <w:caps/>
      <w:sz w:val="22"/>
      <w:szCs w:val="28"/>
      <w:lang w:eastAsia="en-AU"/>
    </w:rPr>
  </w:style>
  <w:style w:type="character" w:customStyle="1" w:styleId="DLMSecurityHeaderChar">
    <w:name w:val="DLM Security Header Char"/>
    <w:basedOn w:val="HeaderChar"/>
    <w:link w:val="DLMSecurityHeader"/>
    <w:rsid w:val="00D511EB"/>
    <w:rPr>
      <w:rFonts w:eastAsia="Times New Roman"/>
      <w:b w:val="0"/>
      <w:caps w:val="0"/>
      <w:sz w:val="22"/>
      <w:szCs w:val="28"/>
      <w:lang w:eastAsia="en-AU"/>
    </w:rPr>
  </w:style>
  <w:style w:type="paragraph" w:styleId="EnvelopeAddress">
    <w:name w:val="envelope address"/>
    <w:basedOn w:val="Normal"/>
    <w:rsid w:val="00D511EB"/>
    <w:pPr>
      <w:framePr w:w="7920" w:h="1980" w:hRule="exact" w:hSpace="180" w:wrap="auto" w:hAnchor="page" w:xAlign="center" w:yAlign="bottom"/>
      <w:spacing w:after="0"/>
      <w:ind w:left="2880"/>
    </w:pPr>
  </w:style>
  <w:style w:type="paragraph" w:styleId="FootnoteText">
    <w:name w:val="footnote text"/>
    <w:basedOn w:val="Normal"/>
    <w:link w:val="FootnoteTextChar"/>
    <w:semiHidden/>
    <w:rsid w:val="00D511EB"/>
    <w:rPr>
      <w:sz w:val="20"/>
    </w:rPr>
  </w:style>
  <w:style w:type="character" w:customStyle="1" w:styleId="FootnoteTextChar">
    <w:name w:val="Footnote Text Char"/>
    <w:basedOn w:val="DefaultParagraphFont"/>
    <w:link w:val="FootnoteText"/>
    <w:semiHidden/>
    <w:rsid w:val="00D511EB"/>
    <w:rPr>
      <w:rFonts w:eastAsia="Times New Roman"/>
      <w:lang w:eastAsia="en-AU"/>
    </w:rPr>
  </w:style>
  <w:style w:type="character" w:customStyle="1" w:styleId="Heading2Char">
    <w:name w:val="Heading 2 Char"/>
    <w:basedOn w:val="DefaultParagraphFont"/>
    <w:link w:val="Heading2"/>
    <w:uiPriority w:val="9"/>
    <w:rsid w:val="00D511EB"/>
    <w:rPr>
      <w:rFonts w:eastAsia="Times New Roman"/>
      <w:b/>
      <w:caps/>
      <w:sz w:val="24"/>
      <w:lang w:eastAsia="en-AU"/>
    </w:rPr>
  </w:style>
  <w:style w:type="character" w:customStyle="1" w:styleId="Heading3Char">
    <w:name w:val="Heading 3 Char"/>
    <w:basedOn w:val="DefaultParagraphFont"/>
    <w:link w:val="Heading3"/>
    <w:rsid w:val="00D511EB"/>
    <w:rPr>
      <w:rFonts w:eastAsia="Times New Roman"/>
      <w:b/>
      <w:sz w:val="24"/>
      <w:lang w:eastAsia="en-AU"/>
    </w:rPr>
  </w:style>
  <w:style w:type="character" w:customStyle="1" w:styleId="Heading4Char">
    <w:name w:val="Heading 4 Char"/>
    <w:basedOn w:val="DefaultParagraphFont"/>
    <w:link w:val="Heading4"/>
    <w:rsid w:val="00D511EB"/>
    <w:rPr>
      <w:rFonts w:eastAsia="Times New Roman"/>
      <w:i/>
      <w:kern w:val="16"/>
      <w:sz w:val="24"/>
      <w:szCs w:val="24"/>
      <w:lang w:eastAsia="en-AU"/>
    </w:rPr>
  </w:style>
  <w:style w:type="character" w:customStyle="1" w:styleId="Heading5Char">
    <w:name w:val="Heading 5 Char"/>
    <w:basedOn w:val="DefaultParagraphFont"/>
    <w:link w:val="Heading5"/>
    <w:rsid w:val="00D511EB"/>
    <w:rPr>
      <w:rFonts w:eastAsia="Times New Roman"/>
      <w:b/>
      <w:bCs/>
      <w:i/>
      <w:iCs/>
      <w:sz w:val="26"/>
      <w:szCs w:val="26"/>
      <w:lang w:eastAsia="en-AU"/>
    </w:rPr>
  </w:style>
  <w:style w:type="paragraph" w:customStyle="1" w:styleId="KeyPoints">
    <w:name w:val="Key Points"/>
    <w:basedOn w:val="Normal"/>
    <w:next w:val="Bullet"/>
    <w:rsid w:val="00D511EB"/>
    <w:pPr>
      <w:spacing w:before="120"/>
    </w:pPr>
    <w:rPr>
      <w:b/>
      <w:caps/>
      <w:szCs w:val="24"/>
    </w:rPr>
  </w:style>
  <w:style w:type="paragraph" w:styleId="MacroText">
    <w:name w:val="macro"/>
    <w:link w:val="MacroTextChar"/>
    <w:semiHidden/>
    <w:rsid w:val="00D511EB"/>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eastAsia="Times New Roman" w:hAnsi="Arial"/>
      <w:kern w:val="16"/>
      <w:lang w:eastAsia="en-AU"/>
    </w:rPr>
  </w:style>
  <w:style w:type="character" w:customStyle="1" w:styleId="MacroTextChar">
    <w:name w:val="Macro Text Char"/>
    <w:basedOn w:val="DefaultParagraphFont"/>
    <w:link w:val="MacroText"/>
    <w:semiHidden/>
    <w:rsid w:val="00D511EB"/>
    <w:rPr>
      <w:rFonts w:ascii="Arial" w:eastAsia="Times New Roman" w:hAnsi="Arial"/>
      <w:kern w:val="16"/>
      <w:lang w:eastAsia="en-AU"/>
    </w:rPr>
  </w:style>
  <w:style w:type="paragraph" w:customStyle="1" w:styleId="MeasureTableHeading">
    <w:name w:val="Measure Table Heading"/>
    <w:basedOn w:val="Normal"/>
    <w:rsid w:val="00D511EB"/>
    <w:pPr>
      <w:keepNext/>
      <w:spacing w:after="0"/>
    </w:pPr>
    <w:rPr>
      <w:rFonts w:ascii="Arial" w:hAnsi="Arial"/>
      <w:sz w:val="16"/>
    </w:rPr>
  </w:style>
  <w:style w:type="paragraph" w:customStyle="1" w:styleId="MeasureTableTextLeftAligned">
    <w:name w:val="Measure Table Text Left Aligned"/>
    <w:basedOn w:val="Normal"/>
    <w:rsid w:val="00D511EB"/>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D511EB"/>
    <w:pPr>
      <w:keepNext/>
      <w:spacing w:before="60" w:after="60"/>
      <w:ind w:right="57"/>
      <w:jc w:val="right"/>
    </w:pPr>
    <w:rPr>
      <w:rFonts w:ascii="Arial" w:hAnsi="Arial"/>
      <w:sz w:val="16"/>
    </w:rPr>
  </w:style>
  <w:style w:type="paragraph" w:customStyle="1" w:styleId="MeasureTableYearHeadings">
    <w:name w:val="Measure Table Year Headings"/>
    <w:basedOn w:val="Normal"/>
    <w:rsid w:val="00D511EB"/>
    <w:pPr>
      <w:keepLines/>
      <w:spacing w:before="40" w:after="40"/>
      <w:jc w:val="right"/>
    </w:pPr>
    <w:rPr>
      <w:rFonts w:ascii="Arial" w:hAnsi="Arial"/>
      <w:sz w:val="16"/>
    </w:rPr>
  </w:style>
  <w:style w:type="paragraph" w:customStyle="1" w:styleId="MeasureTitle">
    <w:name w:val="MeasureTitle"/>
    <w:basedOn w:val="Heading5"/>
    <w:rsid w:val="00D511EB"/>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6C4E4A"/>
    <w:rPr>
      <w:b/>
    </w:rPr>
  </w:style>
  <w:style w:type="paragraph" w:customStyle="1" w:styleId="MinuteDate">
    <w:name w:val="Minute Date"/>
    <w:basedOn w:val="SinglePara"/>
    <w:rsid w:val="00D511EB"/>
    <w:pPr>
      <w:spacing w:before="120"/>
      <w:jc w:val="right"/>
    </w:pPr>
    <w:rPr>
      <w:noProof/>
      <w:sz w:val="24"/>
    </w:rPr>
  </w:style>
  <w:style w:type="paragraph" w:customStyle="1" w:styleId="MinuteNumber">
    <w:name w:val="Minute Number"/>
    <w:basedOn w:val="Header"/>
    <w:rsid w:val="00CA2121"/>
    <w:pPr>
      <w:pBdr>
        <w:bottom w:val="double" w:sz="6" w:space="6" w:color="auto"/>
      </w:pBdr>
      <w:tabs>
        <w:tab w:val="right" w:pos="8222"/>
      </w:tabs>
      <w:spacing w:after="120"/>
      <w:jc w:val="right"/>
    </w:pPr>
    <w:rPr>
      <w:b w:val="0"/>
      <w:caps w:val="0"/>
      <w:kern w:val="16"/>
      <w:sz w:val="24"/>
      <w:szCs w:val="24"/>
    </w:rPr>
  </w:style>
  <w:style w:type="paragraph" w:styleId="NormalIndent">
    <w:name w:val="Normal Indent"/>
    <w:basedOn w:val="Normal"/>
    <w:rsid w:val="00D511EB"/>
    <w:pPr>
      <w:ind w:left="720"/>
    </w:pPr>
  </w:style>
  <w:style w:type="paragraph" w:customStyle="1" w:styleId="SecurityClassification">
    <w:name w:val="Security Classification"/>
    <w:basedOn w:val="Header"/>
    <w:rsid w:val="00D511EB"/>
    <w:rPr>
      <w:rFonts w:ascii="Tahoma" w:hAnsi="Tahoma"/>
      <w:caps w:val="0"/>
      <w:sz w:val="20"/>
    </w:rPr>
  </w:style>
  <w:style w:type="paragraph" w:customStyle="1" w:styleId="SecurityClassificationFooter">
    <w:name w:val="Security Classification Footer"/>
    <w:link w:val="SecurityClassificationFooterChar"/>
    <w:rsid w:val="00D511EB"/>
    <w:pPr>
      <w:spacing w:before="60" w:after="120"/>
      <w:jc w:val="center"/>
    </w:pPr>
    <w:rPr>
      <w:rFonts w:eastAsia="Times New Roman"/>
      <w:b/>
      <w:caps/>
      <w:sz w:val="22"/>
      <w:szCs w:val="28"/>
      <w:lang w:eastAsia="en-AU"/>
    </w:rPr>
  </w:style>
  <w:style w:type="character" w:customStyle="1" w:styleId="SecurityClassificationFooterChar">
    <w:name w:val="Security Classification Footer Char"/>
    <w:basedOn w:val="HeaderChar"/>
    <w:link w:val="SecurityClassificationFooter"/>
    <w:rsid w:val="00D511EB"/>
    <w:rPr>
      <w:rFonts w:eastAsia="Times New Roman"/>
      <w:b/>
      <w:caps/>
      <w:sz w:val="22"/>
      <w:szCs w:val="28"/>
      <w:lang w:eastAsia="en-AU"/>
    </w:rPr>
  </w:style>
  <w:style w:type="paragraph" w:customStyle="1" w:styleId="SecurityClassificationHeader">
    <w:name w:val="Security Classification Header"/>
    <w:link w:val="SecurityClassificationHeaderChar"/>
    <w:rsid w:val="00D511EB"/>
    <w:pPr>
      <w:spacing w:before="120" w:after="60"/>
      <w:jc w:val="center"/>
    </w:pPr>
    <w:rPr>
      <w:rFonts w:eastAsia="Times New Roman"/>
      <w:b/>
      <w:caps/>
      <w:sz w:val="22"/>
      <w:szCs w:val="28"/>
      <w:lang w:eastAsia="en-AU"/>
    </w:rPr>
  </w:style>
  <w:style w:type="character" w:customStyle="1" w:styleId="SecurityClassificationHeaderChar">
    <w:name w:val="Security Classification Header Char"/>
    <w:basedOn w:val="HeaderChar"/>
    <w:link w:val="SecurityClassificationHeader"/>
    <w:rsid w:val="00D511EB"/>
    <w:rPr>
      <w:rFonts w:eastAsia="Times New Roman"/>
      <w:b/>
      <w:caps/>
      <w:sz w:val="22"/>
      <w:szCs w:val="28"/>
      <w:lang w:eastAsia="en-AU"/>
    </w:rPr>
  </w:style>
  <w:style w:type="paragraph" w:customStyle="1" w:styleId="SingleParagraph">
    <w:name w:val="SingleParagraph"/>
    <w:basedOn w:val="Normal"/>
    <w:next w:val="Normal"/>
    <w:rsid w:val="00D511EB"/>
    <w:pPr>
      <w:keepNext/>
      <w:keepLines/>
      <w:spacing w:after="0"/>
      <w:jc w:val="both"/>
    </w:pPr>
    <w:rPr>
      <w:rFonts w:ascii="Book Antiqua" w:hAnsi="Book Antiqua"/>
      <w:color w:val="000000"/>
      <w:sz w:val="20"/>
    </w:rPr>
  </w:style>
  <w:style w:type="paragraph" w:customStyle="1" w:styleId="Summary">
    <w:name w:val="Summary"/>
    <w:basedOn w:val="Normal"/>
    <w:next w:val="Normal"/>
    <w:rsid w:val="00D511EB"/>
    <w:pPr>
      <w:numPr>
        <w:numId w:val="2"/>
      </w:numPr>
    </w:pPr>
  </w:style>
  <w:style w:type="paragraph" w:styleId="Title">
    <w:name w:val="Title"/>
    <w:basedOn w:val="Normal"/>
    <w:link w:val="TitleChar"/>
    <w:qFormat/>
    <w:rsid w:val="00D511EB"/>
    <w:pPr>
      <w:spacing w:before="240"/>
      <w:outlineLvl w:val="0"/>
    </w:pPr>
    <w:rPr>
      <w:rFonts w:cs="Arial"/>
      <w:b/>
      <w:bCs/>
      <w:caps/>
      <w:szCs w:val="24"/>
    </w:rPr>
  </w:style>
  <w:style w:type="character" w:customStyle="1" w:styleId="TitleChar">
    <w:name w:val="Title Char"/>
    <w:basedOn w:val="DefaultParagraphFont"/>
    <w:link w:val="Title"/>
    <w:rsid w:val="00D511EB"/>
    <w:rPr>
      <w:rFonts w:eastAsia="Times New Roman" w:cs="Arial"/>
      <w:b/>
      <w:bCs/>
      <w:caps/>
      <w:sz w:val="24"/>
      <w:szCs w:val="24"/>
      <w:lang w:eastAsia="en-AU"/>
    </w:rPr>
  </w:style>
  <w:style w:type="paragraph" w:customStyle="1" w:styleId="Recommendation">
    <w:name w:val="Recommendation"/>
    <w:basedOn w:val="Normal"/>
    <w:qFormat/>
    <w:rsid w:val="006C4E4A"/>
    <w:pPr>
      <w:spacing w:before="120"/>
    </w:pPr>
    <w:rPr>
      <w:b/>
    </w:rPr>
  </w:style>
  <w:style w:type="paragraph" w:customStyle="1" w:styleId="areasconsulted">
    <w:name w:val="areasconsulted"/>
    <w:basedOn w:val="Normal"/>
    <w:qFormat/>
    <w:rsid w:val="00DC3BAD"/>
    <w:pPr>
      <w:spacing w:before="120" w:after="120"/>
    </w:pPr>
    <w:rPr>
      <w:sz w:val="20"/>
    </w:rPr>
  </w:style>
  <w:style w:type="paragraph" w:customStyle="1" w:styleId="Spacing">
    <w:name w:val="Spacing"/>
    <w:basedOn w:val="Footer"/>
    <w:qFormat/>
    <w:rsid w:val="00580E4A"/>
    <w:pPr>
      <w:spacing w:after="60"/>
    </w:pPr>
    <w:rPr>
      <w:strike/>
      <w:sz w:val="16"/>
      <w:szCs w:val="16"/>
    </w:rPr>
  </w:style>
  <w:style w:type="paragraph" w:customStyle="1" w:styleId="ImpactHeading">
    <w:name w:val="ImpactHeading"/>
    <w:basedOn w:val="Box"/>
    <w:qFormat/>
    <w:rsid w:val="00ED2F26"/>
    <w:pPr>
      <w:spacing w:before="160"/>
    </w:pPr>
  </w:style>
  <w:style w:type="character" w:customStyle="1" w:styleId="Heading8Char">
    <w:name w:val="Heading 8 Char"/>
    <w:basedOn w:val="DefaultParagraphFont"/>
    <w:link w:val="Heading8"/>
    <w:uiPriority w:val="9"/>
    <w:semiHidden/>
    <w:rsid w:val="00F364E9"/>
    <w:rPr>
      <w:rFonts w:asciiTheme="majorHAnsi" w:eastAsiaTheme="majorEastAsia" w:hAnsiTheme="majorHAnsi" w:cstheme="majorBidi"/>
      <w:color w:val="404040" w:themeColor="text1" w:themeTint="BF"/>
      <w:lang w:eastAsia="en-AU"/>
    </w:rPr>
  </w:style>
  <w:style w:type="character" w:styleId="Hyperlink">
    <w:name w:val="Hyperlink"/>
    <w:basedOn w:val="DefaultParagraphFont"/>
    <w:uiPriority w:val="99"/>
    <w:unhideWhenUsed/>
    <w:rsid w:val="00F364E9"/>
    <w:rPr>
      <w:color w:val="0000FF"/>
      <w:u w:val="single"/>
    </w:rPr>
  </w:style>
  <w:style w:type="paragraph" w:styleId="IntenseQuote">
    <w:name w:val="Intense Quote"/>
    <w:basedOn w:val="Normal"/>
    <w:next w:val="Normal"/>
    <w:link w:val="IntenseQuoteChar"/>
    <w:uiPriority w:val="30"/>
    <w:qFormat/>
    <w:rsid w:val="00F71D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D4F"/>
    <w:rPr>
      <w:rFonts w:eastAsia="Times New Roman"/>
      <w:b/>
      <w:bCs/>
      <w:i/>
      <w:iCs/>
      <w:color w:val="4F81BD" w:themeColor="accent1"/>
      <w:sz w:val="24"/>
      <w:lang w:eastAsia="en-AU"/>
    </w:rPr>
  </w:style>
  <w:style w:type="paragraph" w:customStyle="1" w:styleId="OutlineNumbered1">
    <w:name w:val="Outline Numbered 1"/>
    <w:basedOn w:val="Normal"/>
    <w:link w:val="OutlineNumbered1Char"/>
    <w:rsid w:val="008C55B4"/>
    <w:pPr>
      <w:numPr>
        <w:numId w:val="3"/>
      </w:numPr>
      <w:spacing w:after="0"/>
    </w:pPr>
    <w:rPr>
      <w:b/>
      <w:bCs/>
      <w:i/>
      <w:iCs/>
      <w:color w:val="4F81BD" w:themeColor="accent1"/>
      <w:sz w:val="44"/>
      <w:szCs w:val="44"/>
    </w:rPr>
  </w:style>
  <w:style w:type="character" w:customStyle="1" w:styleId="OutlineNumbered1Char">
    <w:name w:val="Outline Numbered 1 Char"/>
    <w:basedOn w:val="DefaultParagraphFont"/>
    <w:link w:val="OutlineNumbered1"/>
    <w:rsid w:val="008C55B4"/>
    <w:rPr>
      <w:rFonts w:eastAsia="Times New Roman"/>
      <w:b/>
      <w:bCs/>
      <w:i/>
      <w:iCs/>
      <w:color w:val="4F81BD" w:themeColor="accent1"/>
      <w:sz w:val="44"/>
      <w:szCs w:val="44"/>
      <w:lang w:eastAsia="en-AU"/>
    </w:rPr>
  </w:style>
  <w:style w:type="paragraph" w:customStyle="1" w:styleId="OutlineNumbered2">
    <w:name w:val="Outline Numbered 2"/>
    <w:basedOn w:val="Normal"/>
    <w:link w:val="OutlineNumbered2Char"/>
    <w:rsid w:val="008C55B4"/>
    <w:pPr>
      <w:numPr>
        <w:ilvl w:val="1"/>
        <w:numId w:val="3"/>
      </w:numPr>
      <w:spacing w:after="0"/>
    </w:pPr>
    <w:rPr>
      <w:b/>
      <w:bCs/>
      <w:i/>
      <w:iCs/>
      <w:color w:val="4F81BD" w:themeColor="accent1"/>
      <w:sz w:val="44"/>
      <w:szCs w:val="44"/>
    </w:rPr>
  </w:style>
  <w:style w:type="character" w:customStyle="1" w:styleId="OutlineNumbered2Char">
    <w:name w:val="Outline Numbered 2 Char"/>
    <w:basedOn w:val="DefaultParagraphFont"/>
    <w:link w:val="OutlineNumbered2"/>
    <w:rsid w:val="008C55B4"/>
    <w:rPr>
      <w:rFonts w:eastAsia="Times New Roman"/>
      <w:b/>
      <w:bCs/>
      <w:i/>
      <w:iCs/>
      <w:color w:val="4F81BD" w:themeColor="accent1"/>
      <w:sz w:val="44"/>
      <w:szCs w:val="44"/>
      <w:lang w:eastAsia="en-AU"/>
    </w:rPr>
  </w:style>
  <w:style w:type="paragraph" w:customStyle="1" w:styleId="OutlineNumbered3">
    <w:name w:val="Outline Numbered 3"/>
    <w:basedOn w:val="Normal"/>
    <w:link w:val="OutlineNumbered3Char"/>
    <w:rsid w:val="008C55B4"/>
    <w:pPr>
      <w:numPr>
        <w:ilvl w:val="2"/>
        <w:numId w:val="3"/>
      </w:numPr>
      <w:spacing w:after="0"/>
    </w:pPr>
    <w:rPr>
      <w:b/>
      <w:bCs/>
      <w:i/>
      <w:iCs/>
      <w:color w:val="4F81BD" w:themeColor="accent1"/>
      <w:sz w:val="44"/>
      <w:szCs w:val="44"/>
    </w:rPr>
  </w:style>
  <w:style w:type="character" w:customStyle="1" w:styleId="OutlineNumbered3Char">
    <w:name w:val="Outline Numbered 3 Char"/>
    <w:basedOn w:val="DefaultParagraphFont"/>
    <w:link w:val="OutlineNumbered3"/>
    <w:rsid w:val="008C55B4"/>
    <w:rPr>
      <w:rFonts w:eastAsia="Times New Roman"/>
      <w:b/>
      <w:bCs/>
      <w:i/>
      <w:iCs/>
      <w:color w:val="4F81BD" w:themeColor="accent1"/>
      <w:sz w:val="44"/>
      <w:szCs w:val="44"/>
      <w:lang w:eastAsia="en-AU"/>
    </w:rPr>
  </w:style>
  <w:style w:type="paragraph" w:customStyle="1" w:styleId="CABHeading1">
    <w:name w:val="CAB Heading 1"/>
    <w:basedOn w:val="Normal"/>
    <w:qFormat/>
    <w:rsid w:val="00535A53"/>
    <w:pPr>
      <w:spacing w:before="240" w:after="120"/>
      <w:jc w:val="center"/>
    </w:pPr>
    <w:rPr>
      <w:rFonts w:eastAsiaTheme="minorHAnsi" w:cstheme="minorBidi"/>
      <w:b/>
      <w:szCs w:val="24"/>
      <w:lang w:eastAsia="en-US"/>
    </w:rPr>
  </w:style>
  <w:style w:type="paragraph" w:customStyle="1" w:styleId="CABHeading2">
    <w:name w:val="CAB Heading 2"/>
    <w:basedOn w:val="Normal"/>
    <w:qFormat/>
    <w:rsid w:val="00535A53"/>
    <w:pPr>
      <w:keepLines/>
      <w:spacing w:before="240" w:after="120"/>
    </w:pPr>
    <w:rPr>
      <w:rFonts w:eastAsiaTheme="minorHAnsi" w:cstheme="minorBidi"/>
      <w:b/>
      <w:szCs w:val="22"/>
      <w:lang w:eastAsia="en-US"/>
    </w:rPr>
  </w:style>
  <w:style w:type="paragraph" w:customStyle="1" w:styleId="CABNETParagraph">
    <w:name w:val="CABNET Paragraph"/>
    <w:basedOn w:val="Normal"/>
    <w:link w:val="CABNETParagraphChar"/>
    <w:qFormat/>
    <w:rsid w:val="00535A53"/>
    <w:pPr>
      <w:numPr>
        <w:numId w:val="4"/>
      </w:numPr>
      <w:spacing w:before="120" w:after="120"/>
    </w:pPr>
    <w:rPr>
      <w:rFonts w:eastAsiaTheme="minorHAnsi" w:cstheme="minorBidi"/>
      <w:szCs w:val="22"/>
      <w:lang w:eastAsia="en-US"/>
    </w:rPr>
  </w:style>
  <w:style w:type="character" w:customStyle="1" w:styleId="CABNETParagraphChar">
    <w:name w:val="CABNET Paragraph Char"/>
    <w:basedOn w:val="DefaultParagraphFont"/>
    <w:link w:val="CABNETParagraph"/>
    <w:rsid w:val="00535A53"/>
    <w:rPr>
      <w:rFonts w:cstheme="minorBidi"/>
      <w:sz w:val="24"/>
      <w:szCs w:val="22"/>
    </w:rPr>
  </w:style>
  <w:style w:type="paragraph" w:styleId="NormalWeb">
    <w:name w:val="Normal (Web)"/>
    <w:basedOn w:val="Normal"/>
    <w:uiPriority w:val="99"/>
    <w:semiHidden/>
    <w:unhideWhenUsed/>
    <w:rsid w:val="00B619C8"/>
    <w:pPr>
      <w:spacing w:before="180" w:after="180"/>
    </w:pPr>
    <w:rPr>
      <w:szCs w:val="24"/>
    </w:rPr>
  </w:style>
  <w:style w:type="paragraph" w:customStyle="1" w:styleId="RecommendationText">
    <w:name w:val="Recommendation Text"/>
    <w:basedOn w:val="Normal"/>
    <w:rsid w:val="007F0743"/>
    <w:pPr>
      <w:keepLines/>
      <w:spacing w:after="240"/>
    </w:pPr>
    <w:rPr>
      <w:rFonts w:asciiTheme="minorHAnsi" w:hAnsiTheme="minorHAnsi"/>
      <w:color w:val="4F81BD" w:themeColor="accent1"/>
      <w:sz w:val="28"/>
    </w:rPr>
  </w:style>
  <w:style w:type="paragraph" w:styleId="ListNumber">
    <w:name w:val="List Number"/>
    <w:basedOn w:val="Normal"/>
    <w:uiPriority w:val="99"/>
    <w:unhideWhenUsed/>
    <w:rsid w:val="007F0743"/>
    <w:pPr>
      <w:numPr>
        <w:numId w:val="5"/>
      </w:numPr>
      <w:spacing w:after="240"/>
      <w:contextualSpacing/>
    </w:pPr>
    <w:rPr>
      <w:rFonts w:ascii="Calibri" w:eastAsiaTheme="minorHAnsi" w:hAnsi="Calibri"/>
      <w:color w:val="000000" w:themeColor="text1"/>
      <w:sz w:val="22"/>
      <w:szCs w:val="22"/>
      <w:lang w:eastAsia="en-US"/>
    </w:rPr>
  </w:style>
  <w:style w:type="numbering" w:customStyle="1" w:styleId="BoxBulletedList">
    <w:name w:val="Box Bulleted List"/>
    <w:uiPriority w:val="99"/>
    <w:rsid w:val="007F0743"/>
    <w:pPr>
      <w:numPr>
        <w:numId w:val="6"/>
      </w:numPr>
    </w:pPr>
  </w:style>
  <w:style w:type="paragraph" w:customStyle="1" w:styleId="BoxBullet">
    <w:name w:val="Box Bullet"/>
    <w:basedOn w:val="Normal"/>
    <w:qFormat/>
    <w:rsid w:val="007F0743"/>
    <w:pPr>
      <w:numPr>
        <w:numId w:val="6"/>
      </w:numPr>
      <w:spacing w:after="120"/>
      <w:ind w:left="284" w:hanging="284"/>
    </w:pPr>
    <w:rPr>
      <w:rFonts w:ascii="Calibri Light" w:hAnsi="Calibri Light"/>
      <w:color w:val="000000" w:themeColor="text1"/>
      <w:sz w:val="22"/>
    </w:rPr>
  </w:style>
  <w:style w:type="paragraph" w:customStyle="1" w:styleId="BoxDash">
    <w:name w:val="Box Dash"/>
    <w:basedOn w:val="Normal"/>
    <w:rsid w:val="007F0743"/>
    <w:pPr>
      <w:numPr>
        <w:ilvl w:val="1"/>
        <w:numId w:val="6"/>
      </w:numPr>
      <w:spacing w:after="240"/>
    </w:pPr>
    <w:rPr>
      <w:rFonts w:ascii="Calibri Light" w:hAnsi="Calibri Light"/>
      <w:color w:val="000000" w:themeColor="text1"/>
      <w:sz w:val="22"/>
    </w:rPr>
  </w:style>
  <w:style w:type="paragraph" w:customStyle="1" w:styleId="BoxDoubleDot">
    <w:name w:val="Box Double Dot"/>
    <w:basedOn w:val="Normal"/>
    <w:rsid w:val="007F0743"/>
    <w:pPr>
      <w:numPr>
        <w:ilvl w:val="2"/>
        <w:numId w:val="6"/>
      </w:numPr>
      <w:spacing w:after="240"/>
    </w:pPr>
    <w:rPr>
      <w:rFonts w:ascii="Calibri Light" w:hAnsi="Calibri Light"/>
      <w:color w:val="000000" w:themeColor="text1"/>
      <w:sz w:val="22"/>
    </w:rPr>
  </w:style>
  <w:style w:type="paragraph" w:customStyle="1" w:styleId="BoxText">
    <w:name w:val="Box Text"/>
    <w:basedOn w:val="Normal"/>
    <w:qFormat/>
    <w:rsid w:val="007F0743"/>
    <w:pPr>
      <w:spacing w:before="120" w:after="240"/>
    </w:pPr>
    <w:rPr>
      <w:rFonts w:ascii="Calibri Light" w:hAnsi="Calibri Light"/>
      <w:color w:val="000000" w:themeColor="text1"/>
      <w:sz w:val="22"/>
    </w:rPr>
  </w:style>
  <w:style w:type="paragraph" w:customStyle="1" w:styleId="Introtext">
    <w:name w:val="Intro text"/>
    <w:basedOn w:val="Normal"/>
    <w:qFormat/>
    <w:rsid w:val="00CA5330"/>
    <w:pPr>
      <w:spacing w:after="240"/>
    </w:pPr>
    <w:rPr>
      <w:rFonts w:ascii="Calibri Light" w:hAnsi="Calibri Light"/>
      <w:color w:val="C0504D" w:themeColor="accent2"/>
      <w:sz w:val="36"/>
      <w:szCs w:val="24"/>
    </w:rPr>
  </w:style>
  <w:style w:type="character" w:styleId="CommentReference">
    <w:name w:val="annotation reference"/>
    <w:basedOn w:val="DefaultParagraphFont"/>
    <w:uiPriority w:val="99"/>
    <w:semiHidden/>
    <w:rsid w:val="00AE3768"/>
    <w:rPr>
      <w:sz w:val="16"/>
      <w:szCs w:val="16"/>
    </w:rPr>
  </w:style>
  <w:style w:type="paragraph" w:styleId="CommentText">
    <w:name w:val="annotation text"/>
    <w:basedOn w:val="Normal"/>
    <w:link w:val="CommentTextChar"/>
    <w:uiPriority w:val="99"/>
    <w:rsid w:val="00AE3768"/>
    <w:pPr>
      <w:spacing w:after="240"/>
    </w:pPr>
    <w:rPr>
      <w:rFonts w:ascii="Calibri Light" w:hAnsi="Calibri Light"/>
      <w:color w:val="000000" w:themeColor="text1"/>
      <w:sz w:val="22"/>
    </w:rPr>
  </w:style>
  <w:style w:type="character" w:customStyle="1" w:styleId="CommentTextChar">
    <w:name w:val="Comment Text Char"/>
    <w:basedOn w:val="DefaultParagraphFont"/>
    <w:link w:val="CommentText"/>
    <w:uiPriority w:val="99"/>
    <w:rsid w:val="00AE3768"/>
    <w:rPr>
      <w:rFonts w:ascii="Calibri Light" w:eastAsia="Times New Roman" w:hAnsi="Calibri Light"/>
      <w:color w:val="000000" w:themeColor="text1"/>
      <w:sz w:val="22"/>
      <w:lang w:eastAsia="en-AU"/>
    </w:rPr>
  </w:style>
  <w:style w:type="paragraph" w:customStyle="1" w:styleId="SingleParagraph0">
    <w:name w:val="Single Paragraph"/>
    <w:basedOn w:val="Normal"/>
    <w:link w:val="SingleParagraphChar"/>
    <w:rsid w:val="00AE3768"/>
    <w:pPr>
      <w:spacing w:after="0"/>
    </w:pPr>
    <w:rPr>
      <w:rFonts w:ascii="Calibri Light" w:hAnsi="Calibri Light"/>
      <w:color w:val="000000" w:themeColor="text1"/>
      <w:sz w:val="22"/>
    </w:rPr>
  </w:style>
  <w:style w:type="character" w:customStyle="1" w:styleId="SingleParagraphChar">
    <w:name w:val="Single Paragraph Char"/>
    <w:basedOn w:val="DefaultParagraphFont"/>
    <w:link w:val="SingleParagraph0"/>
    <w:rsid w:val="00AE3768"/>
    <w:rPr>
      <w:rFonts w:ascii="Calibri Light" w:eastAsia="Times New Roman" w:hAnsi="Calibri Light"/>
      <w:color w:val="000000" w:themeColor="text1"/>
      <w:sz w:val="22"/>
      <w:lang w:eastAsia="en-AU"/>
    </w:rPr>
  </w:style>
  <w:style w:type="numbering" w:customStyle="1" w:styleId="CABNETListAtt">
    <w:name w:val="CABNET List Att"/>
    <w:rsid w:val="00FA2BD8"/>
    <w:pPr>
      <w:numPr>
        <w:numId w:val="7"/>
      </w:numPr>
    </w:pPr>
  </w:style>
  <w:style w:type="paragraph" w:styleId="ListParagraph">
    <w:name w:val="List Paragraph"/>
    <w:basedOn w:val="Normal"/>
    <w:uiPriority w:val="34"/>
    <w:qFormat/>
    <w:rsid w:val="00AB1C9E"/>
    <w:pPr>
      <w:ind w:left="720"/>
      <w:contextualSpacing/>
    </w:pPr>
  </w:style>
  <w:style w:type="paragraph" w:styleId="CommentSubject">
    <w:name w:val="annotation subject"/>
    <w:basedOn w:val="CommentText"/>
    <w:next w:val="CommentText"/>
    <w:link w:val="CommentSubjectChar"/>
    <w:uiPriority w:val="99"/>
    <w:semiHidden/>
    <w:unhideWhenUsed/>
    <w:rsid w:val="00FF35C2"/>
    <w:pPr>
      <w:spacing w:after="200"/>
    </w:pPr>
    <w:rPr>
      <w:rFonts w:ascii="Times New Roman" w:hAnsi="Times New Roman"/>
      <w:b/>
      <w:bCs/>
      <w:color w:val="auto"/>
      <w:sz w:val="20"/>
    </w:rPr>
  </w:style>
  <w:style w:type="character" w:customStyle="1" w:styleId="CommentSubjectChar">
    <w:name w:val="Comment Subject Char"/>
    <w:basedOn w:val="CommentTextChar"/>
    <w:link w:val="CommentSubject"/>
    <w:uiPriority w:val="99"/>
    <w:semiHidden/>
    <w:rsid w:val="00FF35C2"/>
    <w:rPr>
      <w:rFonts w:ascii="Calibri Light" w:eastAsia="Times New Roman" w:hAnsi="Calibri Light"/>
      <w:b/>
      <w:bCs/>
      <w:color w:val="000000" w:themeColor="text1"/>
      <w:sz w:val="22"/>
      <w:lang w:eastAsia="en-AU"/>
    </w:rPr>
  </w:style>
  <w:style w:type="paragraph" w:customStyle="1" w:styleId="CoverTitleMain">
    <w:name w:val="Cover Title Main"/>
    <w:basedOn w:val="Normal"/>
    <w:next w:val="Normal"/>
    <w:rsid w:val="002C5EAC"/>
    <w:pPr>
      <w:keepNext/>
      <w:spacing w:after="0"/>
    </w:pPr>
    <w:rPr>
      <w:rFonts w:ascii="Consolas" w:hAnsi="Consolas"/>
      <w:caps/>
      <w:color w:val="3D4B67"/>
      <w:sz w:val="84"/>
    </w:rPr>
  </w:style>
  <w:style w:type="character" w:customStyle="1" w:styleId="Bold">
    <w:name w:val="Bold"/>
    <w:rsid w:val="002C5EAC"/>
    <w:rPr>
      <w:b/>
    </w:rPr>
  </w:style>
  <w:style w:type="paragraph" w:customStyle="1" w:styleId="AgreementHeading">
    <w:name w:val="AgreementHeading"/>
    <w:basedOn w:val="Normal"/>
    <w:next w:val="Normal"/>
    <w:rsid w:val="002C5EAC"/>
    <w:pPr>
      <w:tabs>
        <w:tab w:val="num" w:pos="1134"/>
      </w:tabs>
      <w:spacing w:before="120" w:after="120"/>
      <w:ind w:left="1560"/>
    </w:pPr>
    <w:rPr>
      <w:rFonts w:ascii="Consolas" w:hAnsi="Consolas"/>
      <w:color w:val="3D4B67"/>
      <w:sz w:val="30"/>
      <w:szCs w:val="32"/>
      <w:lang w:eastAsia="ja-JP"/>
    </w:rPr>
  </w:style>
  <w:style w:type="paragraph" w:customStyle="1" w:styleId="AgreementParties">
    <w:name w:val="AgreementParties"/>
    <w:rsid w:val="002C5EAC"/>
    <w:pPr>
      <w:numPr>
        <w:numId w:val="11"/>
      </w:numPr>
      <w:spacing w:before="120" w:after="120"/>
    </w:pPr>
    <w:rPr>
      <w:rFonts w:ascii="Consolas" w:eastAsia="Times New Roman" w:hAnsi="Consolas"/>
      <w:color w:val="3D4B67"/>
      <w:sz w:val="30"/>
      <w:szCs w:val="32"/>
      <w:lang w:eastAsia="ja-JP"/>
    </w:rPr>
  </w:style>
  <w:style w:type="paragraph" w:styleId="DocumentMap">
    <w:name w:val="Document Map"/>
    <w:basedOn w:val="Normal"/>
    <w:link w:val="DocumentMapChar"/>
    <w:uiPriority w:val="99"/>
    <w:semiHidden/>
    <w:rsid w:val="002C5EAC"/>
    <w:pPr>
      <w:shd w:val="clear" w:color="auto" w:fill="000080"/>
      <w:spacing w:after="240" w:line="260" w:lineRule="exact"/>
      <w:jc w:val="both"/>
    </w:pPr>
    <w:rPr>
      <w:rFonts w:ascii="Tahoma" w:hAnsi="Tahoma" w:cs="Tahoma"/>
      <w:color w:val="000000"/>
      <w:sz w:val="23"/>
    </w:rPr>
  </w:style>
  <w:style w:type="character" w:customStyle="1" w:styleId="DocumentMapChar">
    <w:name w:val="Document Map Char"/>
    <w:basedOn w:val="DefaultParagraphFont"/>
    <w:link w:val="DocumentMap"/>
    <w:uiPriority w:val="99"/>
    <w:semiHidden/>
    <w:rsid w:val="002C5EAC"/>
    <w:rPr>
      <w:rFonts w:ascii="Tahoma" w:eastAsia="Times New Roman" w:hAnsi="Tahoma" w:cs="Tahoma"/>
      <w:color w:val="000000"/>
      <w:sz w:val="23"/>
      <w:shd w:val="clear" w:color="auto" w:fill="000080"/>
      <w:lang w:eastAsia="en-AU"/>
    </w:rPr>
  </w:style>
  <w:style w:type="paragraph" w:customStyle="1" w:styleId="Normalnumbered">
    <w:name w:val="Normal numbered"/>
    <w:basedOn w:val="Normal"/>
    <w:link w:val="NormalnumberedChar"/>
    <w:rsid w:val="002C5EAC"/>
    <w:pPr>
      <w:spacing w:after="240" w:line="260" w:lineRule="exact"/>
      <w:jc w:val="both"/>
    </w:pPr>
    <w:rPr>
      <w:rFonts w:ascii="Corbel" w:hAnsi="Corbel"/>
      <w:color w:val="000000"/>
      <w:sz w:val="23"/>
    </w:rPr>
  </w:style>
  <w:style w:type="paragraph" w:customStyle="1" w:styleId="StatesList">
    <w:name w:val="StatesList"/>
    <w:basedOn w:val="AgreementParties"/>
    <w:rsid w:val="002C5EAC"/>
    <w:pPr>
      <w:numPr>
        <w:numId w:val="8"/>
      </w:numPr>
      <w:tabs>
        <w:tab w:val="num" w:pos="1134"/>
      </w:tabs>
      <w:ind w:left="1134"/>
    </w:pPr>
  </w:style>
  <w:style w:type="paragraph" w:customStyle="1" w:styleId="Abstract">
    <w:name w:val="Abstract"/>
    <w:basedOn w:val="Normal"/>
    <w:rsid w:val="002C5EAC"/>
    <w:pPr>
      <w:spacing w:before="240" w:after="240"/>
      <w:jc w:val="both"/>
    </w:pPr>
    <w:rPr>
      <w:rFonts w:ascii="Consolas" w:hAnsi="Consolas"/>
      <w:color w:val="3D4B67"/>
      <w:sz w:val="20"/>
      <w:szCs w:val="26"/>
    </w:rPr>
  </w:style>
  <w:style w:type="character" w:customStyle="1" w:styleId="NormalnumberedChar">
    <w:name w:val="Normal numbered Char"/>
    <w:link w:val="Normalnumbered"/>
    <w:locked/>
    <w:rsid w:val="002C5EAC"/>
    <w:rPr>
      <w:rFonts w:ascii="Corbel" w:eastAsia="Times New Roman" w:hAnsi="Corbel"/>
      <w:color w:val="000000"/>
      <w:sz w:val="23"/>
      <w:lang w:eastAsia="en-AU"/>
    </w:rPr>
  </w:style>
  <w:style w:type="paragraph" w:customStyle="1" w:styleId="HeaderOdd">
    <w:name w:val="Header Odd"/>
    <w:basedOn w:val="Header"/>
    <w:rsid w:val="00381636"/>
    <w:pPr>
      <w:keepNext/>
      <w:spacing w:before="0" w:after="0"/>
      <w:jc w:val="right"/>
    </w:pPr>
    <w:rPr>
      <w:rFonts w:ascii="Corbel" w:hAnsi="Corbel"/>
      <w:b w:val="0"/>
      <w:caps w:val="0"/>
      <w:color w:val="3D4B67"/>
      <w:sz w:val="18"/>
      <w:szCs w:val="20"/>
    </w:rPr>
  </w:style>
  <w:style w:type="paragraph" w:customStyle="1" w:styleId="AlphaParagraph">
    <w:name w:val="Alpha Paragraph"/>
    <w:basedOn w:val="Normal"/>
    <w:link w:val="AlphaParagraphCharChar"/>
    <w:rsid w:val="00B8448F"/>
    <w:pPr>
      <w:tabs>
        <w:tab w:val="num" w:pos="0"/>
        <w:tab w:val="num" w:pos="567"/>
        <w:tab w:val="num" w:pos="1134"/>
      </w:tabs>
      <w:spacing w:after="240" w:line="260" w:lineRule="exact"/>
      <w:ind w:left="567" w:hanging="567"/>
      <w:jc w:val="both"/>
    </w:pPr>
    <w:rPr>
      <w:rFonts w:ascii="Corbel" w:hAnsi="Corbel"/>
      <w:color w:val="000000"/>
      <w:sz w:val="23"/>
    </w:rPr>
  </w:style>
  <w:style w:type="paragraph" w:customStyle="1" w:styleId="Signed">
    <w:name w:val="Signed"/>
    <w:basedOn w:val="Normal"/>
    <w:rsid w:val="00B8448F"/>
    <w:pPr>
      <w:spacing w:after="120"/>
      <w:jc w:val="both"/>
    </w:pPr>
    <w:rPr>
      <w:rFonts w:ascii="Book Antiqua" w:hAnsi="Book Antiqua"/>
      <w:bCs/>
      <w:i/>
      <w:color w:val="000000"/>
      <w:sz w:val="22"/>
    </w:rPr>
  </w:style>
  <w:style w:type="paragraph" w:customStyle="1" w:styleId="Position">
    <w:name w:val="Position"/>
    <w:basedOn w:val="Normal"/>
    <w:rsid w:val="00B8448F"/>
    <w:pPr>
      <w:spacing w:after="120" w:line="260" w:lineRule="exact"/>
      <w:jc w:val="both"/>
    </w:pPr>
    <w:rPr>
      <w:rFonts w:ascii="Corbel" w:hAnsi="Corbel"/>
      <w:bCs/>
      <w:color w:val="000000"/>
      <w:sz w:val="20"/>
    </w:rPr>
  </w:style>
  <w:style w:type="character" w:customStyle="1" w:styleId="SignedBold">
    <w:name w:val="SignedBold"/>
    <w:rsid w:val="00B8448F"/>
    <w:rPr>
      <w:b/>
      <w:i/>
    </w:rPr>
  </w:style>
  <w:style w:type="paragraph" w:customStyle="1" w:styleId="LineForSignature">
    <w:name w:val="LineForSignature"/>
    <w:basedOn w:val="Normal"/>
    <w:rsid w:val="00B8448F"/>
    <w:pPr>
      <w:tabs>
        <w:tab w:val="left" w:leader="underscore" w:pos="3686"/>
      </w:tabs>
      <w:spacing w:before="360" w:after="60" w:line="260" w:lineRule="exact"/>
      <w:jc w:val="both"/>
    </w:pPr>
    <w:rPr>
      <w:rFonts w:ascii="Book Antiqua" w:hAnsi="Book Antiqua"/>
      <w:color w:val="C0C0C0"/>
      <w:sz w:val="23"/>
      <w:lang w:val="en-GB"/>
    </w:rPr>
  </w:style>
  <w:style w:type="character" w:customStyle="1" w:styleId="AlphaParagraphCharChar">
    <w:name w:val="Alpha Paragraph Char Char"/>
    <w:link w:val="AlphaParagraph"/>
    <w:locked/>
    <w:rsid w:val="00B8448F"/>
    <w:rPr>
      <w:rFonts w:ascii="Corbel" w:eastAsia="Times New Roman" w:hAnsi="Corbel"/>
      <w:color w:val="000000"/>
      <w:sz w:val="23"/>
      <w:lang w:eastAsia="en-AU"/>
    </w:rPr>
  </w:style>
  <w:style w:type="paragraph" w:styleId="Revision">
    <w:name w:val="Revision"/>
    <w:hidden/>
    <w:uiPriority w:val="99"/>
    <w:semiHidden/>
    <w:rsid w:val="003D23EF"/>
    <w:rPr>
      <w:rFonts w:eastAsia="Times New Roman"/>
      <w:sz w:val="24"/>
      <w:lang w:eastAsia="en-AU"/>
    </w:rPr>
  </w:style>
  <w:style w:type="paragraph" w:styleId="ListBullet">
    <w:name w:val="List Bullet"/>
    <w:basedOn w:val="Normal"/>
    <w:uiPriority w:val="99"/>
    <w:semiHidden/>
    <w:unhideWhenUsed/>
    <w:rsid w:val="00B178EB"/>
    <w:pPr>
      <w:numPr>
        <w:numId w:val="22"/>
      </w:numPr>
      <w:spacing w:before="120" w:after="0" w:line="320" w:lineRule="atLeast"/>
      <w:jc w:val="both"/>
    </w:pPr>
    <w:rPr>
      <w:rFonts w:eastAsiaTheme="minorHAnsi"/>
      <w:sz w:val="26"/>
      <w:szCs w:val="26"/>
    </w:rPr>
  </w:style>
  <w:style w:type="paragraph" w:styleId="BodyText">
    <w:name w:val="Body Text"/>
    <w:basedOn w:val="Normal"/>
    <w:link w:val="BodyTextChar"/>
    <w:uiPriority w:val="99"/>
    <w:semiHidden/>
    <w:unhideWhenUsed/>
    <w:rsid w:val="00B178EB"/>
    <w:pPr>
      <w:spacing w:before="240" w:after="0" w:line="320" w:lineRule="atLeast"/>
      <w:jc w:val="both"/>
    </w:pPr>
    <w:rPr>
      <w:rFonts w:eastAsiaTheme="minorHAnsi"/>
      <w:sz w:val="26"/>
      <w:szCs w:val="26"/>
    </w:rPr>
  </w:style>
  <w:style w:type="character" w:customStyle="1" w:styleId="BodyTextChar">
    <w:name w:val="Body Text Char"/>
    <w:basedOn w:val="DefaultParagraphFont"/>
    <w:link w:val="BodyText"/>
    <w:uiPriority w:val="99"/>
    <w:semiHidden/>
    <w:rsid w:val="00B178EB"/>
    <w:rPr>
      <w:sz w:val="26"/>
      <w:szCs w:val="26"/>
      <w:lang w:eastAsia="en-AU"/>
    </w:rPr>
  </w:style>
  <w:style w:type="paragraph" w:customStyle="1" w:styleId="Numbered1">
    <w:name w:val="Numbered 1"/>
    <w:basedOn w:val="Normal"/>
    <w:link w:val="Numbered1Char"/>
    <w:qFormat/>
    <w:rsid w:val="00273ACB"/>
    <w:pPr>
      <w:spacing w:line="276" w:lineRule="auto"/>
    </w:pPr>
    <w:rPr>
      <w:rFonts w:eastAsiaTheme="minorHAnsi"/>
      <w:szCs w:val="24"/>
      <w:lang w:eastAsia="en-US"/>
    </w:rPr>
  </w:style>
  <w:style w:type="character" w:customStyle="1" w:styleId="Numbered1Char">
    <w:name w:val="Numbered 1 Char"/>
    <w:basedOn w:val="DefaultParagraphFont"/>
    <w:link w:val="Numbered1"/>
    <w:rsid w:val="00273ACB"/>
    <w:rPr>
      <w:sz w:val="24"/>
      <w:szCs w:val="24"/>
    </w:rPr>
  </w:style>
  <w:style w:type="paragraph" w:customStyle="1" w:styleId="noteToPara">
    <w:name w:val="noteToPara"/>
    <w:aliases w:val="ntp"/>
    <w:basedOn w:val="Normal"/>
    <w:rsid w:val="00273ACB"/>
    <w:pPr>
      <w:spacing w:before="122" w:after="0" w:line="198" w:lineRule="exact"/>
      <w:ind w:left="2353" w:hanging="709"/>
    </w:pPr>
    <w:rPr>
      <w:sz w:val="18"/>
    </w:rPr>
  </w:style>
  <w:style w:type="paragraph" w:customStyle="1" w:styleId="CABHeading10">
    <w:name w:val="CAB Heading 1."/>
    <w:basedOn w:val="Normal"/>
    <w:link w:val="CABHeading1Char"/>
    <w:uiPriority w:val="98"/>
    <w:qFormat/>
    <w:rsid w:val="008070C3"/>
    <w:pPr>
      <w:tabs>
        <w:tab w:val="center" w:pos="1313"/>
        <w:tab w:val="left" w:pos="5932"/>
      </w:tabs>
      <w:spacing w:before="240" w:after="60"/>
    </w:pPr>
    <w:rPr>
      <w:rFonts w:ascii="Arial" w:eastAsiaTheme="minorHAnsi" w:hAnsi="Arial" w:cstheme="minorBidi"/>
      <w:b/>
      <w:color w:val="003865"/>
      <w:sz w:val="40"/>
      <w:lang w:eastAsia="en-US"/>
    </w:rPr>
  </w:style>
  <w:style w:type="character" w:customStyle="1" w:styleId="CABHeading1Char">
    <w:name w:val="CAB Heading 1. Char"/>
    <w:basedOn w:val="DefaultParagraphFont"/>
    <w:link w:val="CABHeading10"/>
    <w:uiPriority w:val="98"/>
    <w:rsid w:val="008070C3"/>
    <w:rPr>
      <w:rFonts w:ascii="Arial" w:hAnsi="Arial" w:cstheme="minorBidi"/>
      <w:b/>
      <w:color w:val="003865"/>
      <w:sz w:val="40"/>
    </w:rPr>
  </w:style>
  <w:style w:type="character" w:styleId="FootnoteReference">
    <w:name w:val="footnote reference"/>
    <w:basedOn w:val="DefaultParagraphFont"/>
    <w:uiPriority w:val="99"/>
    <w:semiHidden/>
    <w:unhideWhenUsed/>
    <w:rsid w:val="00DF0DBA"/>
    <w:rPr>
      <w:vertAlign w:val="superscript"/>
    </w:rPr>
  </w:style>
  <w:style w:type="character" w:styleId="FollowedHyperlink">
    <w:name w:val="FollowedHyperlink"/>
    <w:basedOn w:val="DefaultParagraphFont"/>
    <w:uiPriority w:val="99"/>
    <w:semiHidden/>
    <w:unhideWhenUsed/>
    <w:rsid w:val="00E6066F"/>
    <w:rPr>
      <w:color w:val="800080" w:themeColor="followedHyperlink"/>
      <w:u w:val="single"/>
    </w:rPr>
  </w:style>
  <w:style w:type="character" w:customStyle="1" w:styleId="date-display-single">
    <w:name w:val="date-display-single"/>
    <w:basedOn w:val="DefaultParagraphFont"/>
    <w:rsid w:val="00DE2DFA"/>
  </w:style>
  <w:style w:type="paragraph" w:styleId="PlainText">
    <w:name w:val="Plain Text"/>
    <w:basedOn w:val="Normal"/>
    <w:link w:val="PlainTextChar"/>
    <w:uiPriority w:val="99"/>
    <w:unhideWhenUsed/>
    <w:rsid w:val="00C276AE"/>
    <w:pPr>
      <w:spacing w:after="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C276AE"/>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E4"/>
    <w:pPr>
      <w:spacing w:after="200"/>
    </w:pPr>
    <w:rPr>
      <w:rFonts w:eastAsia="Times New Roman"/>
      <w:sz w:val="24"/>
      <w:lang w:eastAsia="en-AU"/>
    </w:rPr>
  </w:style>
  <w:style w:type="paragraph" w:styleId="Heading1">
    <w:name w:val="heading 1"/>
    <w:basedOn w:val="Normal"/>
    <w:next w:val="Normal"/>
    <w:link w:val="Heading1Char"/>
    <w:uiPriority w:val="9"/>
    <w:qFormat/>
    <w:rsid w:val="00D511EB"/>
    <w:pPr>
      <w:keepNext/>
      <w:spacing w:before="240" w:after="360"/>
      <w:outlineLvl w:val="0"/>
    </w:pPr>
    <w:rPr>
      <w:b/>
      <w:caps/>
      <w:sz w:val="28"/>
      <w:szCs w:val="28"/>
    </w:rPr>
  </w:style>
  <w:style w:type="paragraph" w:styleId="Heading2">
    <w:name w:val="heading 2"/>
    <w:basedOn w:val="Normal"/>
    <w:next w:val="Normal"/>
    <w:link w:val="Heading2Char"/>
    <w:uiPriority w:val="9"/>
    <w:qFormat/>
    <w:rsid w:val="00D511EB"/>
    <w:pPr>
      <w:keepNext/>
      <w:spacing w:before="120"/>
      <w:outlineLvl w:val="1"/>
    </w:pPr>
    <w:rPr>
      <w:b/>
      <w:caps/>
    </w:rPr>
  </w:style>
  <w:style w:type="paragraph" w:styleId="Heading3">
    <w:name w:val="heading 3"/>
    <w:basedOn w:val="Normal"/>
    <w:next w:val="Normal"/>
    <w:link w:val="Heading3Char"/>
    <w:qFormat/>
    <w:rsid w:val="00D511EB"/>
    <w:pPr>
      <w:keepNext/>
      <w:spacing w:before="60"/>
      <w:outlineLvl w:val="2"/>
    </w:pPr>
    <w:rPr>
      <w:b/>
    </w:rPr>
  </w:style>
  <w:style w:type="paragraph" w:styleId="Heading4">
    <w:name w:val="heading 4"/>
    <w:basedOn w:val="Normal"/>
    <w:next w:val="Normal"/>
    <w:link w:val="Heading4Char"/>
    <w:qFormat/>
    <w:rsid w:val="00D511EB"/>
    <w:pPr>
      <w:keepNext/>
      <w:tabs>
        <w:tab w:val="center" w:pos="4820"/>
      </w:tabs>
      <w:outlineLvl w:val="3"/>
    </w:pPr>
    <w:rPr>
      <w:i/>
      <w:kern w:val="16"/>
      <w:szCs w:val="24"/>
    </w:rPr>
  </w:style>
  <w:style w:type="paragraph" w:styleId="Heading5">
    <w:name w:val="heading 5"/>
    <w:basedOn w:val="Normal"/>
    <w:next w:val="Normal"/>
    <w:link w:val="Heading5Char"/>
    <w:qFormat/>
    <w:rsid w:val="00D511EB"/>
    <w:pPr>
      <w:spacing w:before="240" w:after="60"/>
      <w:outlineLvl w:val="4"/>
    </w:pPr>
    <w:rPr>
      <w:b/>
      <w:bCs/>
      <w:i/>
      <w:iCs/>
      <w:sz w:val="26"/>
      <w:szCs w:val="26"/>
    </w:rPr>
  </w:style>
  <w:style w:type="paragraph" w:styleId="Heading8">
    <w:name w:val="heading 8"/>
    <w:basedOn w:val="Normal"/>
    <w:next w:val="Normal"/>
    <w:link w:val="Heading8Char"/>
    <w:uiPriority w:val="9"/>
    <w:semiHidden/>
    <w:unhideWhenUsed/>
    <w:qFormat/>
    <w:rsid w:val="00F364E9"/>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BAD"/>
    <w:pPr>
      <w:spacing w:before="120"/>
      <w:jc w:val="center"/>
    </w:pPr>
    <w:rPr>
      <w:b/>
      <w:caps/>
      <w:sz w:val="28"/>
      <w:szCs w:val="28"/>
    </w:rPr>
  </w:style>
  <w:style w:type="character" w:customStyle="1" w:styleId="HeaderChar">
    <w:name w:val="Header Char"/>
    <w:basedOn w:val="DefaultParagraphFont"/>
    <w:link w:val="Header"/>
    <w:uiPriority w:val="99"/>
    <w:rsid w:val="00DC3BAD"/>
    <w:rPr>
      <w:rFonts w:eastAsia="Times New Roman"/>
      <w:b/>
      <w:caps/>
      <w:sz w:val="28"/>
      <w:szCs w:val="28"/>
      <w:lang w:eastAsia="en-AU"/>
    </w:rPr>
  </w:style>
  <w:style w:type="paragraph" w:styleId="Footer">
    <w:name w:val="footer"/>
    <w:basedOn w:val="Normal"/>
    <w:link w:val="FooterChar"/>
    <w:uiPriority w:val="99"/>
    <w:rsid w:val="00D511EB"/>
    <w:pPr>
      <w:tabs>
        <w:tab w:val="center" w:pos="4819"/>
        <w:tab w:val="right" w:pos="9639"/>
      </w:tabs>
    </w:pPr>
  </w:style>
  <w:style w:type="character" w:customStyle="1" w:styleId="FooterChar">
    <w:name w:val="Footer Char"/>
    <w:basedOn w:val="DefaultParagraphFont"/>
    <w:link w:val="Footer"/>
    <w:uiPriority w:val="99"/>
    <w:rsid w:val="00BA2F6D"/>
    <w:rPr>
      <w:rFonts w:eastAsia="Times New Roman"/>
      <w:sz w:val="24"/>
      <w:lang w:eastAsia="en-AU"/>
    </w:rPr>
  </w:style>
  <w:style w:type="table" w:styleId="TableGrid">
    <w:name w:val="Table Grid"/>
    <w:basedOn w:val="TableNormal"/>
    <w:uiPriority w:val="59"/>
    <w:rsid w:val="00D511EB"/>
    <w:rPr>
      <w:rFonts w:eastAsia="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aliases w:val="b,b1,b + line,level 1,Body,Bullet + line"/>
    <w:basedOn w:val="Normal"/>
    <w:link w:val="BulletChar"/>
    <w:qFormat/>
    <w:rsid w:val="00136F98"/>
    <w:pPr>
      <w:numPr>
        <w:numId w:val="1"/>
      </w:numPr>
      <w:spacing w:before="280"/>
    </w:pPr>
  </w:style>
  <w:style w:type="character" w:customStyle="1" w:styleId="BulletChar">
    <w:name w:val="Bullet Char"/>
    <w:aliases w:val="b Char,b + line Char Char,b Char Char,b1 Char,b + line Char,Body Char,level 1 Char,Bullet + line Char"/>
    <w:basedOn w:val="DefaultParagraphFont"/>
    <w:link w:val="Bullet"/>
    <w:rsid w:val="00136F98"/>
    <w:rPr>
      <w:rFonts w:eastAsia="Times New Roman"/>
      <w:sz w:val="24"/>
      <w:lang w:eastAsia="en-AU"/>
    </w:rPr>
  </w:style>
  <w:style w:type="paragraph" w:customStyle="1" w:styleId="Dash">
    <w:name w:val="Dash"/>
    <w:basedOn w:val="Normal"/>
    <w:link w:val="DashChar"/>
    <w:qFormat/>
    <w:rsid w:val="00D511EB"/>
    <w:pPr>
      <w:numPr>
        <w:ilvl w:val="1"/>
        <w:numId w:val="1"/>
      </w:numPr>
    </w:pPr>
  </w:style>
  <w:style w:type="character" w:customStyle="1" w:styleId="DashChar">
    <w:name w:val="Dash Char"/>
    <w:basedOn w:val="DefaultParagraphFont"/>
    <w:link w:val="Dash"/>
    <w:rsid w:val="00BA2F6D"/>
    <w:rPr>
      <w:rFonts w:eastAsia="Times New Roman"/>
      <w:sz w:val="24"/>
      <w:lang w:eastAsia="en-AU"/>
    </w:rPr>
  </w:style>
  <w:style w:type="paragraph" w:customStyle="1" w:styleId="DoubleDot">
    <w:name w:val="Double Dot"/>
    <w:basedOn w:val="Normal"/>
    <w:link w:val="DoubleDotChar"/>
    <w:qFormat/>
    <w:rsid w:val="00D511EB"/>
    <w:pPr>
      <w:numPr>
        <w:ilvl w:val="2"/>
        <w:numId w:val="1"/>
      </w:numPr>
    </w:pPr>
  </w:style>
  <w:style w:type="character" w:customStyle="1" w:styleId="DoubleDotChar">
    <w:name w:val="Double Dot Char"/>
    <w:basedOn w:val="DefaultParagraphFont"/>
    <w:link w:val="DoubleDot"/>
    <w:rsid w:val="00BA2F6D"/>
    <w:rPr>
      <w:rFonts w:eastAsia="Times New Roman"/>
      <w:sz w:val="24"/>
      <w:lang w:eastAsia="en-AU"/>
    </w:rPr>
  </w:style>
  <w:style w:type="character" w:styleId="PlaceholderText">
    <w:name w:val="Placeholder Text"/>
    <w:basedOn w:val="DefaultParagraphFont"/>
    <w:uiPriority w:val="99"/>
    <w:semiHidden/>
    <w:rsid w:val="00D511EB"/>
    <w:rPr>
      <w:color w:val="808080"/>
    </w:rPr>
  </w:style>
  <w:style w:type="paragraph" w:styleId="BalloonText">
    <w:name w:val="Balloon Text"/>
    <w:basedOn w:val="Normal"/>
    <w:link w:val="BalloonTextChar"/>
    <w:rsid w:val="00D511EB"/>
    <w:pPr>
      <w:spacing w:after="0"/>
    </w:pPr>
    <w:rPr>
      <w:rFonts w:ascii="Tahoma" w:hAnsi="Tahoma" w:cs="Tahoma"/>
      <w:sz w:val="16"/>
      <w:szCs w:val="16"/>
    </w:rPr>
  </w:style>
  <w:style w:type="character" w:customStyle="1" w:styleId="BalloonTextChar">
    <w:name w:val="Balloon Text Char"/>
    <w:basedOn w:val="DefaultParagraphFont"/>
    <w:link w:val="BalloonText"/>
    <w:rsid w:val="00D511EB"/>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BA2F6D"/>
    <w:rPr>
      <w:rFonts w:eastAsia="Times New Roman"/>
      <w:b/>
      <w:caps/>
      <w:sz w:val="28"/>
      <w:szCs w:val="28"/>
      <w:lang w:eastAsia="en-AU"/>
    </w:rPr>
  </w:style>
  <w:style w:type="paragraph" w:customStyle="1" w:styleId="Addressee">
    <w:name w:val="Addressee"/>
    <w:basedOn w:val="Normal"/>
    <w:rsid w:val="00D511EB"/>
    <w:pPr>
      <w:tabs>
        <w:tab w:val="left" w:pos="4253"/>
      </w:tabs>
      <w:spacing w:before="120" w:after="0"/>
      <w:ind w:left="4678" w:hanging="4678"/>
    </w:pPr>
  </w:style>
  <w:style w:type="paragraph" w:customStyle="1" w:styleId="Areas">
    <w:name w:val="Areas"/>
    <w:basedOn w:val="Normal"/>
    <w:qFormat/>
    <w:rsid w:val="00D511EB"/>
    <w:rPr>
      <w:sz w:val="20"/>
    </w:rPr>
  </w:style>
  <w:style w:type="paragraph" w:customStyle="1" w:styleId="SinglePara">
    <w:name w:val="Single Para"/>
    <w:basedOn w:val="Normal"/>
    <w:rsid w:val="00D511EB"/>
    <w:pPr>
      <w:spacing w:after="0"/>
    </w:pPr>
    <w:rPr>
      <w:sz w:val="20"/>
    </w:rPr>
  </w:style>
  <w:style w:type="paragraph" w:customStyle="1" w:styleId="Box">
    <w:name w:val="Box"/>
    <w:basedOn w:val="SinglePara"/>
    <w:rsid w:val="00D511EB"/>
    <w:pPr>
      <w:spacing w:before="40" w:after="40"/>
    </w:pPr>
  </w:style>
  <w:style w:type="paragraph" w:customStyle="1" w:styleId="boxfirstpara">
    <w:name w:val="boxfirstpara"/>
    <w:basedOn w:val="Box"/>
    <w:rsid w:val="00D511EB"/>
    <w:rPr>
      <w:sz w:val="6"/>
    </w:rPr>
  </w:style>
  <w:style w:type="paragraph" w:customStyle="1" w:styleId="ChartMainHeading">
    <w:name w:val="Chart Main Heading"/>
    <w:basedOn w:val="Normal"/>
    <w:next w:val="Normal"/>
    <w:rsid w:val="00D511EB"/>
    <w:pPr>
      <w:spacing w:after="0"/>
      <w:jc w:val="center"/>
    </w:pPr>
    <w:rPr>
      <w:b/>
      <w:caps/>
    </w:rPr>
  </w:style>
  <w:style w:type="paragraph" w:customStyle="1" w:styleId="ChartSecondHeading">
    <w:name w:val="Chart Second Heading"/>
    <w:basedOn w:val="Normal"/>
    <w:next w:val="Normal"/>
    <w:rsid w:val="00D511EB"/>
    <w:pPr>
      <w:spacing w:after="0"/>
      <w:jc w:val="center"/>
    </w:pPr>
    <w:rPr>
      <w:b/>
    </w:rPr>
  </w:style>
  <w:style w:type="paragraph" w:customStyle="1" w:styleId="DLMSecurityFooter">
    <w:name w:val="DLM Security Footer"/>
    <w:link w:val="DLMSecurityFooterChar"/>
    <w:rsid w:val="00D511EB"/>
    <w:pPr>
      <w:spacing w:before="120" w:after="60"/>
      <w:jc w:val="center"/>
    </w:pPr>
    <w:rPr>
      <w:rFonts w:eastAsia="Times New Roman"/>
      <w:b/>
      <w:caps/>
      <w:sz w:val="22"/>
      <w:szCs w:val="28"/>
      <w:lang w:eastAsia="en-AU"/>
    </w:rPr>
  </w:style>
  <w:style w:type="character" w:customStyle="1" w:styleId="DLMSecurityFooterChar">
    <w:name w:val="DLM Security Footer Char"/>
    <w:basedOn w:val="HeaderChar"/>
    <w:link w:val="DLMSecurityFooter"/>
    <w:rsid w:val="00D511EB"/>
    <w:rPr>
      <w:rFonts w:eastAsia="Times New Roman"/>
      <w:b w:val="0"/>
      <w:caps w:val="0"/>
      <w:sz w:val="22"/>
      <w:szCs w:val="28"/>
      <w:lang w:eastAsia="en-AU"/>
    </w:rPr>
  </w:style>
  <w:style w:type="paragraph" w:customStyle="1" w:styleId="DLMSecurityHeader">
    <w:name w:val="DLM Security Header"/>
    <w:link w:val="DLMSecurityHeaderChar"/>
    <w:rsid w:val="00D511EB"/>
    <w:pPr>
      <w:spacing w:before="60" w:after="120"/>
      <w:jc w:val="center"/>
    </w:pPr>
    <w:rPr>
      <w:rFonts w:eastAsia="Times New Roman"/>
      <w:b/>
      <w:caps/>
      <w:sz w:val="22"/>
      <w:szCs w:val="28"/>
      <w:lang w:eastAsia="en-AU"/>
    </w:rPr>
  </w:style>
  <w:style w:type="character" w:customStyle="1" w:styleId="DLMSecurityHeaderChar">
    <w:name w:val="DLM Security Header Char"/>
    <w:basedOn w:val="HeaderChar"/>
    <w:link w:val="DLMSecurityHeader"/>
    <w:rsid w:val="00D511EB"/>
    <w:rPr>
      <w:rFonts w:eastAsia="Times New Roman"/>
      <w:b w:val="0"/>
      <w:caps w:val="0"/>
      <w:sz w:val="22"/>
      <w:szCs w:val="28"/>
      <w:lang w:eastAsia="en-AU"/>
    </w:rPr>
  </w:style>
  <w:style w:type="paragraph" w:styleId="EnvelopeAddress">
    <w:name w:val="envelope address"/>
    <w:basedOn w:val="Normal"/>
    <w:rsid w:val="00D511EB"/>
    <w:pPr>
      <w:framePr w:w="7920" w:h="1980" w:hRule="exact" w:hSpace="180" w:wrap="auto" w:hAnchor="page" w:xAlign="center" w:yAlign="bottom"/>
      <w:spacing w:after="0"/>
      <w:ind w:left="2880"/>
    </w:pPr>
  </w:style>
  <w:style w:type="paragraph" w:styleId="FootnoteText">
    <w:name w:val="footnote text"/>
    <w:basedOn w:val="Normal"/>
    <w:link w:val="FootnoteTextChar"/>
    <w:semiHidden/>
    <w:rsid w:val="00D511EB"/>
    <w:rPr>
      <w:sz w:val="20"/>
    </w:rPr>
  </w:style>
  <w:style w:type="character" w:customStyle="1" w:styleId="FootnoteTextChar">
    <w:name w:val="Footnote Text Char"/>
    <w:basedOn w:val="DefaultParagraphFont"/>
    <w:link w:val="FootnoteText"/>
    <w:semiHidden/>
    <w:rsid w:val="00D511EB"/>
    <w:rPr>
      <w:rFonts w:eastAsia="Times New Roman"/>
      <w:lang w:eastAsia="en-AU"/>
    </w:rPr>
  </w:style>
  <w:style w:type="character" w:customStyle="1" w:styleId="Heading2Char">
    <w:name w:val="Heading 2 Char"/>
    <w:basedOn w:val="DefaultParagraphFont"/>
    <w:link w:val="Heading2"/>
    <w:uiPriority w:val="9"/>
    <w:rsid w:val="00D511EB"/>
    <w:rPr>
      <w:rFonts w:eastAsia="Times New Roman"/>
      <w:b/>
      <w:caps/>
      <w:sz w:val="24"/>
      <w:lang w:eastAsia="en-AU"/>
    </w:rPr>
  </w:style>
  <w:style w:type="character" w:customStyle="1" w:styleId="Heading3Char">
    <w:name w:val="Heading 3 Char"/>
    <w:basedOn w:val="DefaultParagraphFont"/>
    <w:link w:val="Heading3"/>
    <w:rsid w:val="00D511EB"/>
    <w:rPr>
      <w:rFonts w:eastAsia="Times New Roman"/>
      <w:b/>
      <w:sz w:val="24"/>
      <w:lang w:eastAsia="en-AU"/>
    </w:rPr>
  </w:style>
  <w:style w:type="character" w:customStyle="1" w:styleId="Heading4Char">
    <w:name w:val="Heading 4 Char"/>
    <w:basedOn w:val="DefaultParagraphFont"/>
    <w:link w:val="Heading4"/>
    <w:rsid w:val="00D511EB"/>
    <w:rPr>
      <w:rFonts w:eastAsia="Times New Roman"/>
      <w:i/>
      <w:kern w:val="16"/>
      <w:sz w:val="24"/>
      <w:szCs w:val="24"/>
      <w:lang w:eastAsia="en-AU"/>
    </w:rPr>
  </w:style>
  <w:style w:type="character" w:customStyle="1" w:styleId="Heading5Char">
    <w:name w:val="Heading 5 Char"/>
    <w:basedOn w:val="DefaultParagraphFont"/>
    <w:link w:val="Heading5"/>
    <w:rsid w:val="00D511EB"/>
    <w:rPr>
      <w:rFonts w:eastAsia="Times New Roman"/>
      <w:b/>
      <w:bCs/>
      <w:i/>
      <w:iCs/>
      <w:sz w:val="26"/>
      <w:szCs w:val="26"/>
      <w:lang w:eastAsia="en-AU"/>
    </w:rPr>
  </w:style>
  <w:style w:type="paragraph" w:customStyle="1" w:styleId="KeyPoints">
    <w:name w:val="Key Points"/>
    <w:basedOn w:val="Normal"/>
    <w:next w:val="Bullet"/>
    <w:rsid w:val="00D511EB"/>
    <w:pPr>
      <w:spacing w:before="120"/>
    </w:pPr>
    <w:rPr>
      <w:b/>
      <w:caps/>
      <w:szCs w:val="24"/>
    </w:rPr>
  </w:style>
  <w:style w:type="paragraph" w:styleId="MacroText">
    <w:name w:val="macro"/>
    <w:link w:val="MacroTextChar"/>
    <w:semiHidden/>
    <w:rsid w:val="00D511EB"/>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eastAsia="Times New Roman" w:hAnsi="Arial"/>
      <w:kern w:val="16"/>
      <w:lang w:eastAsia="en-AU"/>
    </w:rPr>
  </w:style>
  <w:style w:type="character" w:customStyle="1" w:styleId="MacroTextChar">
    <w:name w:val="Macro Text Char"/>
    <w:basedOn w:val="DefaultParagraphFont"/>
    <w:link w:val="MacroText"/>
    <w:semiHidden/>
    <w:rsid w:val="00D511EB"/>
    <w:rPr>
      <w:rFonts w:ascii="Arial" w:eastAsia="Times New Roman" w:hAnsi="Arial"/>
      <w:kern w:val="16"/>
      <w:lang w:eastAsia="en-AU"/>
    </w:rPr>
  </w:style>
  <w:style w:type="paragraph" w:customStyle="1" w:styleId="MeasureTableHeading">
    <w:name w:val="Measure Table Heading"/>
    <w:basedOn w:val="Normal"/>
    <w:rsid w:val="00D511EB"/>
    <w:pPr>
      <w:keepNext/>
      <w:spacing w:after="0"/>
    </w:pPr>
    <w:rPr>
      <w:rFonts w:ascii="Arial" w:hAnsi="Arial"/>
      <w:sz w:val="16"/>
    </w:rPr>
  </w:style>
  <w:style w:type="paragraph" w:customStyle="1" w:styleId="MeasureTableTextLeftAligned">
    <w:name w:val="Measure Table Text Left Aligned"/>
    <w:basedOn w:val="Normal"/>
    <w:rsid w:val="00D511EB"/>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D511EB"/>
    <w:pPr>
      <w:keepNext/>
      <w:spacing w:before="60" w:after="60"/>
      <w:ind w:right="57"/>
      <w:jc w:val="right"/>
    </w:pPr>
    <w:rPr>
      <w:rFonts w:ascii="Arial" w:hAnsi="Arial"/>
      <w:sz w:val="16"/>
    </w:rPr>
  </w:style>
  <w:style w:type="paragraph" w:customStyle="1" w:styleId="MeasureTableYearHeadings">
    <w:name w:val="Measure Table Year Headings"/>
    <w:basedOn w:val="Normal"/>
    <w:rsid w:val="00D511EB"/>
    <w:pPr>
      <w:keepLines/>
      <w:spacing w:before="40" w:after="40"/>
      <w:jc w:val="right"/>
    </w:pPr>
    <w:rPr>
      <w:rFonts w:ascii="Arial" w:hAnsi="Arial"/>
      <w:sz w:val="16"/>
    </w:rPr>
  </w:style>
  <w:style w:type="paragraph" w:customStyle="1" w:styleId="MeasureTitle">
    <w:name w:val="MeasureTitle"/>
    <w:basedOn w:val="Heading5"/>
    <w:rsid w:val="00D511EB"/>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6C4E4A"/>
    <w:rPr>
      <w:b/>
    </w:rPr>
  </w:style>
  <w:style w:type="paragraph" w:customStyle="1" w:styleId="MinuteDate">
    <w:name w:val="Minute Date"/>
    <w:basedOn w:val="SinglePara"/>
    <w:rsid w:val="00D511EB"/>
    <w:pPr>
      <w:spacing w:before="120"/>
      <w:jc w:val="right"/>
    </w:pPr>
    <w:rPr>
      <w:noProof/>
      <w:sz w:val="24"/>
    </w:rPr>
  </w:style>
  <w:style w:type="paragraph" w:customStyle="1" w:styleId="MinuteNumber">
    <w:name w:val="Minute Number"/>
    <w:basedOn w:val="Header"/>
    <w:rsid w:val="00CA2121"/>
    <w:pPr>
      <w:pBdr>
        <w:bottom w:val="double" w:sz="6" w:space="6" w:color="auto"/>
      </w:pBdr>
      <w:tabs>
        <w:tab w:val="right" w:pos="8222"/>
      </w:tabs>
      <w:spacing w:after="120"/>
      <w:jc w:val="right"/>
    </w:pPr>
    <w:rPr>
      <w:b w:val="0"/>
      <w:caps w:val="0"/>
      <w:kern w:val="16"/>
      <w:sz w:val="24"/>
      <w:szCs w:val="24"/>
    </w:rPr>
  </w:style>
  <w:style w:type="paragraph" w:styleId="NormalIndent">
    <w:name w:val="Normal Indent"/>
    <w:basedOn w:val="Normal"/>
    <w:rsid w:val="00D511EB"/>
    <w:pPr>
      <w:ind w:left="720"/>
    </w:pPr>
  </w:style>
  <w:style w:type="paragraph" w:customStyle="1" w:styleId="SecurityClassification">
    <w:name w:val="Security Classification"/>
    <w:basedOn w:val="Header"/>
    <w:rsid w:val="00D511EB"/>
    <w:rPr>
      <w:rFonts w:ascii="Tahoma" w:hAnsi="Tahoma"/>
      <w:caps w:val="0"/>
      <w:sz w:val="20"/>
    </w:rPr>
  </w:style>
  <w:style w:type="paragraph" w:customStyle="1" w:styleId="SecurityClassificationFooter">
    <w:name w:val="Security Classification Footer"/>
    <w:link w:val="SecurityClassificationFooterChar"/>
    <w:rsid w:val="00D511EB"/>
    <w:pPr>
      <w:spacing w:before="60" w:after="120"/>
      <w:jc w:val="center"/>
    </w:pPr>
    <w:rPr>
      <w:rFonts w:eastAsia="Times New Roman"/>
      <w:b/>
      <w:caps/>
      <w:sz w:val="22"/>
      <w:szCs w:val="28"/>
      <w:lang w:eastAsia="en-AU"/>
    </w:rPr>
  </w:style>
  <w:style w:type="character" w:customStyle="1" w:styleId="SecurityClassificationFooterChar">
    <w:name w:val="Security Classification Footer Char"/>
    <w:basedOn w:val="HeaderChar"/>
    <w:link w:val="SecurityClassificationFooter"/>
    <w:rsid w:val="00D511EB"/>
    <w:rPr>
      <w:rFonts w:eastAsia="Times New Roman"/>
      <w:b/>
      <w:caps/>
      <w:sz w:val="22"/>
      <w:szCs w:val="28"/>
      <w:lang w:eastAsia="en-AU"/>
    </w:rPr>
  </w:style>
  <w:style w:type="paragraph" w:customStyle="1" w:styleId="SecurityClassificationHeader">
    <w:name w:val="Security Classification Header"/>
    <w:link w:val="SecurityClassificationHeaderChar"/>
    <w:rsid w:val="00D511EB"/>
    <w:pPr>
      <w:spacing w:before="120" w:after="60"/>
      <w:jc w:val="center"/>
    </w:pPr>
    <w:rPr>
      <w:rFonts w:eastAsia="Times New Roman"/>
      <w:b/>
      <w:caps/>
      <w:sz w:val="22"/>
      <w:szCs w:val="28"/>
      <w:lang w:eastAsia="en-AU"/>
    </w:rPr>
  </w:style>
  <w:style w:type="character" w:customStyle="1" w:styleId="SecurityClassificationHeaderChar">
    <w:name w:val="Security Classification Header Char"/>
    <w:basedOn w:val="HeaderChar"/>
    <w:link w:val="SecurityClassificationHeader"/>
    <w:rsid w:val="00D511EB"/>
    <w:rPr>
      <w:rFonts w:eastAsia="Times New Roman"/>
      <w:b/>
      <w:caps/>
      <w:sz w:val="22"/>
      <w:szCs w:val="28"/>
      <w:lang w:eastAsia="en-AU"/>
    </w:rPr>
  </w:style>
  <w:style w:type="paragraph" w:customStyle="1" w:styleId="SingleParagraph">
    <w:name w:val="SingleParagraph"/>
    <w:basedOn w:val="Normal"/>
    <w:next w:val="Normal"/>
    <w:rsid w:val="00D511EB"/>
    <w:pPr>
      <w:keepNext/>
      <w:keepLines/>
      <w:spacing w:after="0"/>
      <w:jc w:val="both"/>
    </w:pPr>
    <w:rPr>
      <w:rFonts w:ascii="Book Antiqua" w:hAnsi="Book Antiqua"/>
      <w:color w:val="000000"/>
      <w:sz w:val="20"/>
    </w:rPr>
  </w:style>
  <w:style w:type="paragraph" w:customStyle="1" w:styleId="Summary">
    <w:name w:val="Summary"/>
    <w:basedOn w:val="Normal"/>
    <w:next w:val="Normal"/>
    <w:rsid w:val="00D511EB"/>
    <w:pPr>
      <w:numPr>
        <w:numId w:val="2"/>
      </w:numPr>
    </w:pPr>
  </w:style>
  <w:style w:type="paragraph" w:styleId="Title">
    <w:name w:val="Title"/>
    <w:basedOn w:val="Normal"/>
    <w:link w:val="TitleChar"/>
    <w:qFormat/>
    <w:rsid w:val="00D511EB"/>
    <w:pPr>
      <w:spacing w:before="240"/>
      <w:outlineLvl w:val="0"/>
    </w:pPr>
    <w:rPr>
      <w:rFonts w:cs="Arial"/>
      <w:b/>
      <w:bCs/>
      <w:caps/>
      <w:szCs w:val="24"/>
    </w:rPr>
  </w:style>
  <w:style w:type="character" w:customStyle="1" w:styleId="TitleChar">
    <w:name w:val="Title Char"/>
    <w:basedOn w:val="DefaultParagraphFont"/>
    <w:link w:val="Title"/>
    <w:rsid w:val="00D511EB"/>
    <w:rPr>
      <w:rFonts w:eastAsia="Times New Roman" w:cs="Arial"/>
      <w:b/>
      <w:bCs/>
      <w:caps/>
      <w:sz w:val="24"/>
      <w:szCs w:val="24"/>
      <w:lang w:eastAsia="en-AU"/>
    </w:rPr>
  </w:style>
  <w:style w:type="paragraph" w:customStyle="1" w:styleId="Recommendation">
    <w:name w:val="Recommendation"/>
    <w:basedOn w:val="Normal"/>
    <w:qFormat/>
    <w:rsid w:val="006C4E4A"/>
    <w:pPr>
      <w:spacing w:before="120"/>
    </w:pPr>
    <w:rPr>
      <w:b/>
    </w:rPr>
  </w:style>
  <w:style w:type="paragraph" w:customStyle="1" w:styleId="areasconsulted">
    <w:name w:val="areasconsulted"/>
    <w:basedOn w:val="Normal"/>
    <w:qFormat/>
    <w:rsid w:val="00DC3BAD"/>
    <w:pPr>
      <w:spacing w:before="120" w:after="120"/>
    </w:pPr>
    <w:rPr>
      <w:sz w:val="20"/>
    </w:rPr>
  </w:style>
  <w:style w:type="paragraph" w:customStyle="1" w:styleId="Spacing">
    <w:name w:val="Spacing"/>
    <w:basedOn w:val="Footer"/>
    <w:qFormat/>
    <w:rsid w:val="00580E4A"/>
    <w:pPr>
      <w:spacing w:after="60"/>
    </w:pPr>
    <w:rPr>
      <w:strike/>
      <w:sz w:val="16"/>
      <w:szCs w:val="16"/>
    </w:rPr>
  </w:style>
  <w:style w:type="paragraph" w:customStyle="1" w:styleId="ImpactHeading">
    <w:name w:val="ImpactHeading"/>
    <w:basedOn w:val="Box"/>
    <w:qFormat/>
    <w:rsid w:val="00ED2F26"/>
    <w:pPr>
      <w:spacing w:before="160"/>
    </w:pPr>
  </w:style>
  <w:style w:type="character" w:customStyle="1" w:styleId="Heading8Char">
    <w:name w:val="Heading 8 Char"/>
    <w:basedOn w:val="DefaultParagraphFont"/>
    <w:link w:val="Heading8"/>
    <w:uiPriority w:val="9"/>
    <w:semiHidden/>
    <w:rsid w:val="00F364E9"/>
    <w:rPr>
      <w:rFonts w:asciiTheme="majorHAnsi" w:eastAsiaTheme="majorEastAsia" w:hAnsiTheme="majorHAnsi" w:cstheme="majorBidi"/>
      <w:color w:val="404040" w:themeColor="text1" w:themeTint="BF"/>
      <w:lang w:eastAsia="en-AU"/>
    </w:rPr>
  </w:style>
  <w:style w:type="character" w:styleId="Hyperlink">
    <w:name w:val="Hyperlink"/>
    <w:basedOn w:val="DefaultParagraphFont"/>
    <w:uiPriority w:val="99"/>
    <w:unhideWhenUsed/>
    <w:rsid w:val="00F364E9"/>
    <w:rPr>
      <w:color w:val="0000FF"/>
      <w:u w:val="single"/>
    </w:rPr>
  </w:style>
  <w:style w:type="paragraph" w:styleId="IntenseQuote">
    <w:name w:val="Intense Quote"/>
    <w:basedOn w:val="Normal"/>
    <w:next w:val="Normal"/>
    <w:link w:val="IntenseQuoteChar"/>
    <w:uiPriority w:val="30"/>
    <w:qFormat/>
    <w:rsid w:val="00F71D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D4F"/>
    <w:rPr>
      <w:rFonts w:eastAsia="Times New Roman"/>
      <w:b/>
      <w:bCs/>
      <w:i/>
      <w:iCs/>
      <w:color w:val="4F81BD" w:themeColor="accent1"/>
      <w:sz w:val="24"/>
      <w:lang w:eastAsia="en-AU"/>
    </w:rPr>
  </w:style>
  <w:style w:type="paragraph" w:customStyle="1" w:styleId="OutlineNumbered1">
    <w:name w:val="Outline Numbered 1"/>
    <w:basedOn w:val="Normal"/>
    <w:link w:val="OutlineNumbered1Char"/>
    <w:rsid w:val="008C55B4"/>
    <w:pPr>
      <w:numPr>
        <w:numId w:val="3"/>
      </w:numPr>
      <w:spacing w:after="0"/>
    </w:pPr>
    <w:rPr>
      <w:b/>
      <w:bCs/>
      <w:i/>
      <w:iCs/>
      <w:color w:val="4F81BD" w:themeColor="accent1"/>
      <w:sz w:val="44"/>
      <w:szCs w:val="44"/>
    </w:rPr>
  </w:style>
  <w:style w:type="character" w:customStyle="1" w:styleId="OutlineNumbered1Char">
    <w:name w:val="Outline Numbered 1 Char"/>
    <w:basedOn w:val="DefaultParagraphFont"/>
    <w:link w:val="OutlineNumbered1"/>
    <w:rsid w:val="008C55B4"/>
    <w:rPr>
      <w:rFonts w:eastAsia="Times New Roman"/>
      <w:b/>
      <w:bCs/>
      <w:i/>
      <w:iCs/>
      <w:color w:val="4F81BD" w:themeColor="accent1"/>
      <w:sz w:val="44"/>
      <w:szCs w:val="44"/>
      <w:lang w:eastAsia="en-AU"/>
    </w:rPr>
  </w:style>
  <w:style w:type="paragraph" w:customStyle="1" w:styleId="OutlineNumbered2">
    <w:name w:val="Outline Numbered 2"/>
    <w:basedOn w:val="Normal"/>
    <w:link w:val="OutlineNumbered2Char"/>
    <w:rsid w:val="008C55B4"/>
    <w:pPr>
      <w:numPr>
        <w:ilvl w:val="1"/>
        <w:numId w:val="3"/>
      </w:numPr>
      <w:spacing w:after="0"/>
    </w:pPr>
    <w:rPr>
      <w:b/>
      <w:bCs/>
      <w:i/>
      <w:iCs/>
      <w:color w:val="4F81BD" w:themeColor="accent1"/>
      <w:sz w:val="44"/>
      <w:szCs w:val="44"/>
    </w:rPr>
  </w:style>
  <w:style w:type="character" w:customStyle="1" w:styleId="OutlineNumbered2Char">
    <w:name w:val="Outline Numbered 2 Char"/>
    <w:basedOn w:val="DefaultParagraphFont"/>
    <w:link w:val="OutlineNumbered2"/>
    <w:rsid w:val="008C55B4"/>
    <w:rPr>
      <w:rFonts w:eastAsia="Times New Roman"/>
      <w:b/>
      <w:bCs/>
      <w:i/>
      <w:iCs/>
      <w:color w:val="4F81BD" w:themeColor="accent1"/>
      <w:sz w:val="44"/>
      <w:szCs w:val="44"/>
      <w:lang w:eastAsia="en-AU"/>
    </w:rPr>
  </w:style>
  <w:style w:type="paragraph" w:customStyle="1" w:styleId="OutlineNumbered3">
    <w:name w:val="Outline Numbered 3"/>
    <w:basedOn w:val="Normal"/>
    <w:link w:val="OutlineNumbered3Char"/>
    <w:rsid w:val="008C55B4"/>
    <w:pPr>
      <w:numPr>
        <w:ilvl w:val="2"/>
        <w:numId w:val="3"/>
      </w:numPr>
      <w:spacing w:after="0"/>
    </w:pPr>
    <w:rPr>
      <w:b/>
      <w:bCs/>
      <w:i/>
      <w:iCs/>
      <w:color w:val="4F81BD" w:themeColor="accent1"/>
      <w:sz w:val="44"/>
      <w:szCs w:val="44"/>
    </w:rPr>
  </w:style>
  <w:style w:type="character" w:customStyle="1" w:styleId="OutlineNumbered3Char">
    <w:name w:val="Outline Numbered 3 Char"/>
    <w:basedOn w:val="DefaultParagraphFont"/>
    <w:link w:val="OutlineNumbered3"/>
    <w:rsid w:val="008C55B4"/>
    <w:rPr>
      <w:rFonts w:eastAsia="Times New Roman"/>
      <w:b/>
      <w:bCs/>
      <w:i/>
      <w:iCs/>
      <w:color w:val="4F81BD" w:themeColor="accent1"/>
      <w:sz w:val="44"/>
      <w:szCs w:val="44"/>
      <w:lang w:eastAsia="en-AU"/>
    </w:rPr>
  </w:style>
  <w:style w:type="paragraph" w:customStyle="1" w:styleId="CABHeading1">
    <w:name w:val="CAB Heading 1"/>
    <w:basedOn w:val="Normal"/>
    <w:qFormat/>
    <w:rsid w:val="00535A53"/>
    <w:pPr>
      <w:spacing w:before="240" w:after="120"/>
      <w:jc w:val="center"/>
    </w:pPr>
    <w:rPr>
      <w:rFonts w:eastAsiaTheme="minorHAnsi" w:cstheme="minorBidi"/>
      <w:b/>
      <w:szCs w:val="24"/>
      <w:lang w:eastAsia="en-US"/>
    </w:rPr>
  </w:style>
  <w:style w:type="paragraph" w:customStyle="1" w:styleId="CABHeading2">
    <w:name w:val="CAB Heading 2"/>
    <w:basedOn w:val="Normal"/>
    <w:qFormat/>
    <w:rsid w:val="00535A53"/>
    <w:pPr>
      <w:keepLines/>
      <w:spacing w:before="240" w:after="120"/>
    </w:pPr>
    <w:rPr>
      <w:rFonts w:eastAsiaTheme="minorHAnsi" w:cstheme="minorBidi"/>
      <w:b/>
      <w:szCs w:val="22"/>
      <w:lang w:eastAsia="en-US"/>
    </w:rPr>
  </w:style>
  <w:style w:type="paragraph" w:customStyle="1" w:styleId="CABNETParagraph">
    <w:name w:val="CABNET Paragraph"/>
    <w:basedOn w:val="Normal"/>
    <w:link w:val="CABNETParagraphChar"/>
    <w:qFormat/>
    <w:rsid w:val="00535A53"/>
    <w:pPr>
      <w:numPr>
        <w:numId w:val="4"/>
      </w:numPr>
      <w:spacing w:before="120" w:after="120"/>
    </w:pPr>
    <w:rPr>
      <w:rFonts w:eastAsiaTheme="minorHAnsi" w:cstheme="minorBidi"/>
      <w:szCs w:val="22"/>
      <w:lang w:eastAsia="en-US"/>
    </w:rPr>
  </w:style>
  <w:style w:type="character" w:customStyle="1" w:styleId="CABNETParagraphChar">
    <w:name w:val="CABNET Paragraph Char"/>
    <w:basedOn w:val="DefaultParagraphFont"/>
    <w:link w:val="CABNETParagraph"/>
    <w:rsid w:val="00535A53"/>
    <w:rPr>
      <w:rFonts w:cstheme="minorBidi"/>
      <w:sz w:val="24"/>
      <w:szCs w:val="22"/>
    </w:rPr>
  </w:style>
  <w:style w:type="paragraph" w:styleId="NormalWeb">
    <w:name w:val="Normal (Web)"/>
    <w:basedOn w:val="Normal"/>
    <w:uiPriority w:val="99"/>
    <w:semiHidden/>
    <w:unhideWhenUsed/>
    <w:rsid w:val="00B619C8"/>
    <w:pPr>
      <w:spacing w:before="180" w:after="180"/>
    </w:pPr>
    <w:rPr>
      <w:szCs w:val="24"/>
    </w:rPr>
  </w:style>
  <w:style w:type="paragraph" w:customStyle="1" w:styleId="RecommendationText">
    <w:name w:val="Recommendation Text"/>
    <w:basedOn w:val="Normal"/>
    <w:rsid w:val="007F0743"/>
    <w:pPr>
      <w:keepLines/>
      <w:spacing w:after="240"/>
    </w:pPr>
    <w:rPr>
      <w:rFonts w:asciiTheme="minorHAnsi" w:hAnsiTheme="minorHAnsi"/>
      <w:color w:val="4F81BD" w:themeColor="accent1"/>
      <w:sz w:val="28"/>
    </w:rPr>
  </w:style>
  <w:style w:type="paragraph" w:styleId="ListNumber">
    <w:name w:val="List Number"/>
    <w:basedOn w:val="Normal"/>
    <w:uiPriority w:val="99"/>
    <w:unhideWhenUsed/>
    <w:rsid w:val="007F0743"/>
    <w:pPr>
      <w:numPr>
        <w:numId w:val="5"/>
      </w:numPr>
      <w:spacing w:after="240"/>
      <w:contextualSpacing/>
    </w:pPr>
    <w:rPr>
      <w:rFonts w:ascii="Calibri" w:eastAsiaTheme="minorHAnsi" w:hAnsi="Calibri"/>
      <w:color w:val="000000" w:themeColor="text1"/>
      <w:sz w:val="22"/>
      <w:szCs w:val="22"/>
      <w:lang w:eastAsia="en-US"/>
    </w:rPr>
  </w:style>
  <w:style w:type="numbering" w:customStyle="1" w:styleId="BoxBulletedList">
    <w:name w:val="Box Bulleted List"/>
    <w:uiPriority w:val="99"/>
    <w:rsid w:val="007F0743"/>
    <w:pPr>
      <w:numPr>
        <w:numId w:val="6"/>
      </w:numPr>
    </w:pPr>
  </w:style>
  <w:style w:type="paragraph" w:customStyle="1" w:styleId="BoxBullet">
    <w:name w:val="Box Bullet"/>
    <w:basedOn w:val="Normal"/>
    <w:qFormat/>
    <w:rsid w:val="007F0743"/>
    <w:pPr>
      <w:numPr>
        <w:numId w:val="6"/>
      </w:numPr>
      <w:spacing w:after="120"/>
      <w:ind w:left="284" w:hanging="284"/>
    </w:pPr>
    <w:rPr>
      <w:rFonts w:ascii="Calibri Light" w:hAnsi="Calibri Light"/>
      <w:color w:val="000000" w:themeColor="text1"/>
      <w:sz w:val="22"/>
    </w:rPr>
  </w:style>
  <w:style w:type="paragraph" w:customStyle="1" w:styleId="BoxDash">
    <w:name w:val="Box Dash"/>
    <w:basedOn w:val="Normal"/>
    <w:rsid w:val="007F0743"/>
    <w:pPr>
      <w:numPr>
        <w:ilvl w:val="1"/>
        <w:numId w:val="6"/>
      </w:numPr>
      <w:spacing w:after="240"/>
    </w:pPr>
    <w:rPr>
      <w:rFonts w:ascii="Calibri Light" w:hAnsi="Calibri Light"/>
      <w:color w:val="000000" w:themeColor="text1"/>
      <w:sz w:val="22"/>
    </w:rPr>
  </w:style>
  <w:style w:type="paragraph" w:customStyle="1" w:styleId="BoxDoubleDot">
    <w:name w:val="Box Double Dot"/>
    <w:basedOn w:val="Normal"/>
    <w:rsid w:val="007F0743"/>
    <w:pPr>
      <w:numPr>
        <w:ilvl w:val="2"/>
        <w:numId w:val="6"/>
      </w:numPr>
      <w:spacing w:after="240"/>
    </w:pPr>
    <w:rPr>
      <w:rFonts w:ascii="Calibri Light" w:hAnsi="Calibri Light"/>
      <w:color w:val="000000" w:themeColor="text1"/>
      <w:sz w:val="22"/>
    </w:rPr>
  </w:style>
  <w:style w:type="paragraph" w:customStyle="1" w:styleId="BoxText">
    <w:name w:val="Box Text"/>
    <w:basedOn w:val="Normal"/>
    <w:qFormat/>
    <w:rsid w:val="007F0743"/>
    <w:pPr>
      <w:spacing w:before="120" w:after="240"/>
    </w:pPr>
    <w:rPr>
      <w:rFonts w:ascii="Calibri Light" w:hAnsi="Calibri Light"/>
      <w:color w:val="000000" w:themeColor="text1"/>
      <w:sz w:val="22"/>
    </w:rPr>
  </w:style>
  <w:style w:type="paragraph" w:customStyle="1" w:styleId="Introtext">
    <w:name w:val="Intro text"/>
    <w:basedOn w:val="Normal"/>
    <w:qFormat/>
    <w:rsid w:val="00CA5330"/>
    <w:pPr>
      <w:spacing w:after="240"/>
    </w:pPr>
    <w:rPr>
      <w:rFonts w:ascii="Calibri Light" w:hAnsi="Calibri Light"/>
      <w:color w:val="C0504D" w:themeColor="accent2"/>
      <w:sz w:val="36"/>
      <w:szCs w:val="24"/>
    </w:rPr>
  </w:style>
  <w:style w:type="character" w:styleId="CommentReference">
    <w:name w:val="annotation reference"/>
    <w:basedOn w:val="DefaultParagraphFont"/>
    <w:uiPriority w:val="99"/>
    <w:semiHidden/>
    <w:rsid w:val="00AE3768"/>
    <w:rPr>
      <w:sz w:val="16"/>
      <w:szCs w:val="16"/>
    </w:rPr>
  </w:style>
  <w:style w:type="paragraph" w:styleId="CommentText">
    <w:name w:val="annotation text"/>
    <w:basedOn w:val="Normal"/>
    <w:link w:val="CommentTextChar"/>
    <w:uiPriority w:val="99"/>
    <w:rsid w:val="00AE3768"/>
    <w:pPr>
      <w:spacing w:after="240"/>
    </w:pPr>
    <w:rPr>
      <w:rFonts w:ascii="Calibri Light" w:hAnsi="Calibri Light"/>
      <w:color w:val="000000" w:themeColor="text1"/>
      <w:sz w:val="22"/>
    </w:rPr>
  </w:style>
  <w:style w:type="character" w:customStyle="1" w:styleId="CommentTextChar">
    <w:name w:val="Comment Text Char"/>
    <w:basedOn w:val="DefaultParagraphFont"/>
    <w:link w:val="CommentText"/>
    <w:uiPriority w:val="99"/>
    <w:rsid w:val="00AE3768"/>
    <w:rPr>
      <w:rFonts w:ascii="Calibri Light" w:eastAsia="Times New Roman" w:hAnsi="Calibri Light"/>
      <w:color w:val="000000" w:themeColor="text1"/>
      <w:sz w:val="22"/>
      <w:lang w:eastAsia="en-AU"/>
    </w:rPr>
  </w:style>
  <w:style w:type="paragraph" w:customStyle="1" w:styleId="SingleParagraph0">
    <w:name w:val="Single Paragraph"/>
    <w:basedOn w:val="Normal"/>
    <w:link w:val="SingleParagraphChar"/>
    <w:rsid w:val="00AE3768"/>
    <w:pPr>
      <w:spacing w:after="0"/>
    </w:pPr>
    <w:rPr>
      <w:rFonts w:ascii="Calibri Light" w:hAnsi="Calibri Light"/>
      <w:color w:val="000000" w:themeColor="text1"/>
      <w:sz w:val="22"/>
    </w:rPr>
  </w:style>
  <w:style w:type="character" w:customStyle="1" w:styleId="SingleParagraphChar">
    <w:name w:val="Single Paragraph Char"/>
    <w:basedOn w:val="DefaultParagraphFont"/>
    <w:link w:val="SingleParagraph0"/>
    <w:rsid w:val="00AE3768"/>
    <w:rPr>
      <w:rFonts w:ascii="Calibri Light" w:eastAsia="Times New Roman" w:hAnsi="Calibri Light"/>
      <w:color w:val="000000" w:themeColor="text1"/>
      <w:sz w:val="22"/>
      <w:lang w:eastAsia="en-AU"/>
    </w:rPr>
  </w:style>
  <w:style w:type="numbering" w:customStyle="1" w:styleId="CABNETListAtt">
    <w:name w:val="CABNET List Att"/>
    <w:rsid w:val="00FA2BD8"/>
    <w:pPr>
      <w:numPr>
        <w:numId w:val="7"/>
      </w:numPr>
    </w:pPr>
  </w:style>
  <w:style w:type="paragraph" w:styleId="ListParagraph">
    <w:name w:val="List Paragraph"/>
    <w:basedOn w:val="Normal"/>
    <w:uiPriority w:val="34"/>
    <w:qFormat/>
    <w:rsid w:val="00AB1C9E"/>
    <w:pPr>
      <w:ind w:left="720"/>
      <w:contextualSpacing/>
    </w:pPr>
  </w:style>
  <w:style w:type="paragraph" w:styleId="CommentSubject">
    <w:name w:val="annotation subject"/>
    <w:basedOn w:val="CommentText"/>
    <w:next w:val="CommentText"/>
    <w:link w:val="CommentSubjectChar"/>
    <w:uiPriority w:val="99"/>
    <w:semiHidden/>
    <w:unhideWhenUsed/>
    <w:rsid w:val="00FF35C2"/>
    <w:pPr>
      <w:spacing w:after="200"/>
    </w:pPr>
    <w:rPr>
      <w:rFonts w:ascii="Times New Roman" w:hAnsi="Times New Roman"/>
      <w:b/>
      <w:bCs/>
      <w:color w:val="auto"/>
      <w:sz w:val="20"/>
    </w:rPr>
  </w:style>
  <w:style w:type="character" w:customStyle="1" w:styleId="CommentSubjectChar">
    <w:name w:val="Comment Subject Char"/>
    <w:basedOn w:val="CommentTextChar"/>
    <w:link w:val="CommentSubject"/>
    <w:uiPriority w:val="99"/>
    <w:semiHidden/>
    <w:rsid w:val="00FF35C2"/>
    <w:rPr>
      <w:rFonts w:ascii="Calibri Light" w:eastAsia="Times New Roman" w:hAnsi="Calibri Light"/>
      <w:b/>
      <w:bCs/>
      <w:color w:val="000000" w:themeColor="text1"/>
      <w:sz w:val="22"/>
      <w:lang w:eastAsia="en-AU"/>
    </w:rPr>
  </w:style>
  <w:style w:type="paragraph" w:customStyle="1" w:styleId="CoverTitleMain">
    <w:name w:val="Cover Title Main"/>
    <w:basedOn w:val="Normal"/>
    <w:next w:val="Normal"/>
    <w:rsid w:val="002C5EAC"/>
    <w:pPr>
      <w:keepNext/>
      <w:spacing w:after="0"/>
    </w:pPr>
    <w:rPr>
      <w:rFonts w:ascii="Consolas" w:hAnsi="Consolas"/>
      <w:caps/>
      <w:color w:val="3D4B67"/>
      <w:sz w:val="84"/>
    </w:rPr>
  </w:style>
  <w:style w:type="character" w:customStyle="1" w:styleId="Bold">
    <w:name w:val="Bold"/>
    <w:rsid w:val="002C5EAC"/>
    <w:rPr>
      <w:b/>
    </w:rPr>
  </w:style>
  <w:style w:type="paragraph" w:customStyle="1" w:styleId="AgreementHeading">
    <w:name w:val="AgreementHeading"/>
    <w:basedOn w:val="Normal"/>
    <w:next w:val="Normal"/>
    <w:rsid w:val="002C5EAC"/>
    <w:pPr>
      <w:tabs>
        <w:tab w:val="num" w:pos="1134"/>
      </w:tabs>
      <w:spacing w:before="120" w:after="120"/>
      <w:ind w:left="1560"/>
    </w:pPr>
    <w:rPr>
      <w:rFonts w:ascii="Consolas" w:hAnsi="Consolas"/>
      <w:color w:val="3D4B67"/>
      <w:sz w:val="30"/>
      <w:szCs w:val="32"/>
      <w:lang w:eastAsia="ja-JP"/>
    </w:rPr>
  </w:style>
  <w:style w:type="paragraph" w:customStyle="1" w:styleId="AgreementParties">
    <w:name w:val="AgreementParties"/>
    <w:rsid w:val="002C5EAC"/>
    <w:pPr>
      <w:numPr>
        <w:numId w:val="11"/>
      </w:numPr>
      <w:spacing w:before="120" w:after="120"/>
    </w:pPr>
    <w:rPr>
      <w:rFonts w:ascii="Consolas" w:eastAsia="Times New Roman" w:hAnsi="Consolas"/>
      <w:color w:val="3D4B67"/>
      <w:sz w:val="30"/>
      <w:szCs w:val="32"/>
      <w:lang w:eastAsia="ja-JP"/>
    </w:rPr>
  </w:style>
  <w:style w:type="paragraph" w:styleId="DocumentMap">
    <w:name w:val="Document Map"/>
    <w:basedOn w:val="Normal"/>
    <w:link w:val="DocumentMapChar"/>
    <w:uiPriority w:val="99"/>
    <w:semiHidden/>
    <w:rsid w:val="002C5EAC"/>
    <w:pPr>
      <w:shd w:val="clear" w:color="auto" w:fill="000080"/>
      <w:spacing w:after="240" w:line="260" w:lineRule="exact"/>
      <w:jc w:val="both"/>
    </w:pPr>
    <w:rPr>
      <w:rFonts w:ascii="Tahoma" w:hAnsi="Tahoma" w:cs="Tahoma"/>
      <w:color w:val="000000"/>
      <w:sz w:val="23"/>
    </w:rPr>
  </w:style>
  <w:style w:type="character" w:customStyle="1" w:styleId="DocumentMapChar">
    <w:name w:val="Document Map Char"/>
    <w:basedOn w:val="DefaultParagraphFont"/>
    <w:link w:val="DocumentMap"/>
    <w:uiPriority w:val="99"/>
    <w:semiHidden/>
    <w:rsid w:val="002C5EAC"/>
    <w:rPr>
      <w:rFonts w:ascii="Tahoma" w:eastAsia="Times New Roman" w:hAnsi="Tahoma" w:cs="Tahoma"/>
      <w:color w:val="000000"/>
      <w:sz w:val="23"/>
      <w:shd w:val="clear" w:color="auto" w:fill="000080"/>
      <w:lang w:eastAsia="en-AU"/>
    </w:rPr>
  </w:style>
  <w:style w:type="paragraph" w:customStyle="1" w:styleId="Normalnumbered">
    <w:name w:val="Normal numbered"/>
    <w:basedOn w:val="Normal"/>
    <w:link w:val="NormalnumberedChar"/>
    <w:rsid w:val="002C5EAC"/>
    <w:pPr>
      <w:spacing w:after="240" w:line="260" w:lineRule="exact"/>
      <w:jc w:val="both"/>
    </w:pPr>
    <w:rPr>
      <w:rFonts w:ascii="Corbel" w:hAnsi="Corbel"/>
      <w:color w:val="000000"/>
      <w:sz w:val="23"/>
    </w:rPr>
  </w:style>
  <w:style w:type="paragraph" w:customStyle="1" w:styleId="StatesList">
    <w:name w:val="StatesList"/>
    <w:basedOn w:val="AgreementParties"/>
    <w:rsid w:val="002C5EAC"/>
    <w:pPr>
      <w:numPr>
        <w:numId w:val="8"/>
      </w:numPr>
      <w:tabs>
        <w:tab w:val="num" w:pos="1134"/>
      </w:tabs>
      <w:ind w:left="1134"/>
    </w:pPr>
  </w:style>
  <w:style w:type="paragraph" w:customStyle="1" w:styleId="Abstract">
    <w:name w:val="Abstract"/>
    <w:basedOn w:val="Normal"/>
    <w:rsid w:val="002C5EAC"/>
    <w:pPr>
      <w:spacing w:before="240" w:after="240"/>
      <w:jc w:val="both"/>
    </w:pPr>
    <w:rPr>
      <w:rFonts w:ascii="Consolas" w:hAnsi="Consolas"/>
      <w:color w:val="3D4B67"/>
      <w:sz w:val="20"/>
      <w:szCs w:val="26"/>
    </w:rPr>
  </w:style>
  <w:style w:type="character" w:customStyle="1" w:styleId="NormalnumberedChar">
    <w:name w:val="Normal numbered Char"/>
    <w:link w:val="Normalnumbered"/>
    <w:locked/>
    <w:rsid w:val="002C5EAC"/>
    <w:rPr>
      <w:rFonts w:ascii="Corbel" w:eastAsia="Times New Roman" w:hAnsi="Corbel"/>
      <w:color w:val="000000"/>
      <w:sz w:val="23"/>
      <w:lang w:eastAsia="en-AU"/>
    </w:rPr>
  </w:style>
  <w:style w:type="paragraph" w:customStyle="1" w:styleId="HeaderOdd">
    <w:name w:val="Header Odd"/>
    <w:basedOn w:val="Header"/>
    <w:rsid w:val="00381636"/>
    <w:pPr>
      <w:keepNext/>
      <w:spacing w:before="0" w:after="0"/>
      <w:jc w:val="right"/>
    </w:pPr>
    <w:rPr>
      <w:rFonts w:ascii="Corbel" w:hAnsi="Corbel"/>
      <w:b w:val="0"/>
      <w:caps w:val="0"/>
      <w:color w:val="3D4B67"/>
      <w:sz w:val="18"/>
      <w:szCs w:val="20"/>
    </w:rPr>
  </w:style>
  <w:style w:type="paragraph" w:customStyle="1" w:styleId="AlphaParagraph">
    <w:name w:val="Alpha Paragraph"/>
    <w:basedOn w:val="Normal"/>
    <w:link w:val="AlphaParagraphCharChar"/>
    <w:rsid w:val="00B8448F"/>
    <w:pPr>
      <w:tabs>
        <w:tab w:val="num" w:pos="0"/>
        <w:tab w:val="num" w:pos="567"/>
        <w:tab w:val="num" w:pos="1134"/>
      </w:tabs>
      <w:spacing w:after="240" w:line="260" w:lineRule="exact"/>
      <w:ind w:left="567" w:hanging="567"/>
      <w:jc w:val="both"/>
    </w:pPr>
    <w:rPr>
      <w:rFonts w:ascii="Corbel" w:hAnsi="Corbel"/>
      <w:color w:val="000000"/>
      <w:sz w:val="23"/>
    </w:rPr>
  </w:style>
  <w:style w:type="paragraph" w:customStyle="1" w:styleId="Signed">
    <w:name w:val="Signed"/>
    <w:basedOn w:val="Normal"/>
    <w:rsid w:val="00B8448F"/>
    <w:pPr>
      <w:spacing w:after="120"/>
      <w:jc w:val="both"/>
    </w:pPr>
    <w:rPr>
      <w:rFonts w:ascii="Book Antiqua" w:hAnsi="Book Antiqua"/>
      <w:bCs/>
      <w:i/>
      <w:color w:val="000000"/>
      <w:sz w:val="22"/>
    </w:rPr>
  </w:style>
  <w:style w:type="paragraph" w:customStyle="1" w:styleId="Position">
    <w:name w:val="Position"/>
    <w:basedOn w:val="Normal"/>
    <w:rsid w:val="00B8448F"/>
    <w:pPr>
      <w:spacing w:after="120" w:line="260" w:lineRule="exact"/>
      <w:jc w:val="both"/>
    </w:pPr>
    <w:rPr>
      <w:rFonts w:ascii="Corbel" w:hAnsi="Corbel"/>
      <w:bCs/>
      <w:color w:val="000000"/>
      <w:sz w:val="20"/>
    </w:rPr>
  </w:style>
  <w:style w:type="character" w:customStyle="1" w:styleId="SignedBold">
    <w:name w:val="SignedBold"/>
    <w:rsid w:val="00B8448F"/>
    <w:rPr>
      <w:b/>
      <w:i/>
    </w:rPr>
  </w:style>
  <w:style w:type="paragraph" w:customStyle="1" w:styleId="LineForSignature">
    <w:name w:val="LineForSignature"/>
    <w:basedOn w:val="Normal"/>
    <w:rsid w:val="00B8448F"/>
    <w:pPr>
      <w:tabs>
        <w:tab w:val="left" w:leader="underscore" w:pos="3686"/>
      </w:tabs>
      <w:spacing w:before="360" w:after="60" w:line="260" w:lineRule="exact"/>
      <w:jc w:val="both"/>
    </w:pPr>
    <w:rPr>
      <w:rFonts w:ascii="Book Antiqua" w:hAnsi="Book Antiqua"/>
      <w:color w:val="C0C0C0"/>
      <w:sz w:val="23"/>
      <w:lang w:val="en-GB"/>
    </w:rPr>
  </w:style>
  <w:style w:type="character" w:customStyle="1" w:styleId="AlphaParagraphCharChar">
    <w:name w:val="Alpha Paragraph Char Char"/>
    <w:link w:val="AlphaParagraph"/>
    <w:locked/>
    <w:rsid w:val="00B8448F"/>
    <w:rPr>
      <w:rFonts w:ascii="Corbel" w:eastAsia="Times New Roman" w:hAnsi="Corbel"/>
      <w:color w:val="000000"/>
      <w:sz w:val="23"/>
      <w:lang w:eastAsia="en-AU"/>
    </w:rPr>
  </w:style>
  <w:style w:type="paragraph" w:styleId="Revision">
    <w:name w:val="Revision"/>
    <w:hidden/>
    <w:uiPriority w:val="99"/>
    <w:semiHidden/>
    <w:rsid w:val="003D23EF"/>
    <w:rPr>
      <w:rFonts w:eastAsia="Times New Roman"/>
      <w:sz w:val="24"/>
      <w:lang w:eastAsia="en-AU"/>
    </w:rPr>
  </w:style>
  <w:style w:type="paragraph" w:styleId="ListBullet">
    <w:name w:val="List Bullet"/>
    <w:basedOn w:val="Normal"/>
    <w:uiPriority w:val="99"/>
    <w:semiHidden/>
    <w:unhideWhenUsed/>
    <w:rsid w:val="00B178EB"/>
    <w:pPr>
      <w:numPr>
        <w:numId w:val="22"/>
      </w:numPr>
      <w:spacing w:before="120" w:after="0" w:line="320" w:lineRule="atLeast"/>
      <w:jc w:val="both"/>
    </w:pPr>
    <w:rPr>
      <w:rFonts w:eastAsiaTheme="minorHAnsi"/>
      <w:sz w:val="26"/>
      <w:szCs w:val="26"/>
    </w:rPr>
  </w:style>
  <w:style w:type="paragraph" w:styleId="BodyText">
    <w:name w:val="Body Text"/>
    <w:basedOn w:val="Normal"/>
    <w:link w:val="BodyTextChar"/>
    <w:uiPriority w:val="99"/>
    <w:semiHidden/>
    <w:unhideWhenUsed/>
    <w:rsid w:val="00B178EB"/>
    <w:pPr>
      <w:spacing w:before="240" w:after="0" w:line="320" w:lineRule="atLeast"/>
      <w:jc w:val="both"/>
    </w:pPr>
    <w:rPr>
      <w:rFonts w:eastAsiaTheme="minorHAnsi"/>
      <w:sz w:val="26"/>
      <w:szCs w:val="26"/>
    </w:rPr>
  </w:style>
  <w:style w:type="character" w:customStyle="1" w:styleId="BodyTextChar">
    <w:name w:val="Body Text Char"/>
    <w:basedOn w:val="DefaultParagraphFont"/>
    <w:link w:val="BodyText"/>
    <w:uiPriority w:val="99"/>
    <w:semiHidden/>
    <w:rsid w:val="00B178EB"/>
    <w:rPr>
      <w:sz w:val="26"/>
      <w:szCs w:val="26"/>
      <w:lang w:eastAsia="en-AU"/>
    </w:rPr>
  </w:style>
  <w:style w:type="paragraph" w:customStyle="1" w:styleId="Numbered1">
    <w:name w:val="Numbered 1"/>
    <w:basedOn w:val="Normal"/>
    <w:link w:val="Numbered1Char"/>
    <w:qFormat/>
    <w:rsid w:val="00273ACB"/>
    <w:pPr>
      <w:spacing w:line="276" w:lineRule="auto"/>
    </w:pPr>
    <w:rPr>
      <w:rFonts w:eastAsiaTheme="minorHAnsi"/>
      <w:szCs w:val="24"/>
      <w:lang w:eastAsia="en-US"/>
    </w:rPr>
  </w:style>
  <w:style w:type="character" w:customStyle="1" w:styleId="Numbered1Char">
    <w:name w:val="Numbered 1 Char"/>
    <w:basedOn w:val="DefaultParagraphFont"/>
    <w:link w:val="Numbered1"/>
    <w:rsid w:val="00273ACB"/>
    <w:rPr>
      <w:sz w:val="24"/>
      <w:szCs w:val="24"/>
    </w:rPr>
  </w:style>
  <w:style w:type="paragraph" w:customStyle="1" w:styleId="noteToPara">
    <w:name w:val="noteToPara"/>
    <w:aliases w:val="ntp"/>
    <w:basedOn w:val="Normal"/>
    <w:rsid w:val="00273ACB"/>
    <w:pPr>
      <w:spacing w:before="122" w:after="0" w:line="198" w:lineRule="exact"/>
      <w:ind w:left="2353" w:hanging="709"/>
    </w:pPr>
    <w:rPr>
      <w:sz w:val="18"/>
    </w:rPr>
  </w:style>
  <w:style w:type="paragraph" w:customStyle="1" w:styleId="CABHeading10">
    <w:name w:val="CAB Heading 1."/>
    <w:basedOn w:val="Normal"/>
    <w:link w:val="CABHeading1Char"/>
    <w:uiPriority w:val="98"/>
    <w:qFormat/>
    <w:rsid w:val="008070C3"/>
    <w:pPr>
      <w:tabs>
        <w:tab w:val="center" w:pos="1313"/>
        <w:tab w:val="left" w:pos="5932"/>
      </w:tabs>
      <w:spacing w:before="240" w:after="60"/>
    </w:pPr>
    <w:rPr>
      <w:rFonts w:ascii="Arial" w:eastAsiaTheme="minorHAnsi" w:hAnsi="Arial" w:cstheme="minorBidi"/>
      <w:b/>
      <w:color w:val="003865"/>
      <w:sz w:val="40"/>
      <w:lang w:eastAsia="en-US"/>
    </w:rPr>
  </w:style>
  <w:style w:type="character" w:customStyle="1" w:styleId="CABHeading1Char">
    <w:name w:val="CAB Heading 1. Char"/>
    <w:basedOn w:val="DefaultParagraphFont"/>
    <w:link w:val="CABHeading10"/>
    <w:uiPriority w:val="98"/>
    <w:rsid w:val="008070C3"/>
    <w:rPr>
      <w:rFonts w:ascii="Arial" w:hAnsi="Arial" w:cstheme="minorBidi"/>
      <w:b/>
      <w:color w:val="003865"/>
      <w:sz w:val="40"/>
    </w:rPr>
  </w:style>
  <w:style w:type="character" w:styleId="FootnoteReference">
    <w:name w:val="footnote reference"/>
    <w:basedOn w:val="DefaultParagraphFont"/>
    <w:uiPriority w:val="99"/>
    <w:semiHidden/>
    <w:unhideWhenUsed/>
    <w:rsid w:val="00DF0DBA"/>
    <w:rPr>
      <w:vertAlign w:val="superscript"/>
    </w:rPr>
  </w:style>
  <w:style w:type="character" w:styleId="FollowedHyperlink">
    <w:name w:val="FollowedHyperlink"/>
    <w:basedOn w:val="DefaultParagraphFont"/>
    <w:uiPriority w:val="99"/>
    <w:semiHidden/>
    <w:unhideWhenUsed/>
    <w:rsid w:val="00E6066F"/>
    <w:rPr>
      <w:color w:val="800080" w:themeColor="followedHyperlink"/>
      <w:u w:val="single"/>
    </w:rPr>
  </w:style>
  <w:style w:type="character" w:customStyle="1" w:styleId="date-display-single">
    <w:name w:val="date-display-single"/>
    <w:basedOn w:val="DefaultParagraphFont"/>
    <w:rsid w:val="00DE2DFA"/>
  </w:style>
  <w:style w:type="paragraph" w:styleId="PlainText">
    <w:name w:val="Plain Text"/>
    <w:basedOn w:val="Normal"/>
    <w:link w:val="PlainTextChar"/>
    <w:uiPriority w:val="99"/>
    <w:unhideWhenUsed/>
    <w:rsid w:val="00C276AE"/>
    <w:pPr>
      <w:spacing w:after="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C276AE"/>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485">
      <w:bodyDiv w:val="1"/>
      <w:marLeft w:val="0"/>
      <w:marRight w:val="0"/>
      <w:marTop w:val="0"/>
      <w:marBottom w:val="0"/>
      <w:divBdr>
        <w:top w:val="none" w:sz="0" w:space="0" w:color="auto"/>
        <w:left w:val="none" w:sz="0" w:space="0" w:color="auto"/>
        <w:bottom w:val="none" w:sz="0" w:space="0" w:color="auto"/>
        <w:right w:val="none" w:sz="0" w:space="0" w:color="auto"/>
      </w:divBdr>
    </w:div>
    <w:div w:id="13923879">
      <w:bodyDiv w:val="1"/>
      <w:marLeft w:val="0"/>
      <w:marRight w:val="0"/>
      <w:marTop w:val="0"/>
      <w:marBottom w:val="0"/>
      <w:divBdr>
        <w:top w:val="none" w:sz="0" w:space="0" w:color="auto"/>
        <w:left w:val="none" w:sz="0" w:space="0" w:color="auto"/>
        <w:bottom w:val="none" w:sz="0" w:space="0" w:color="auto"/>
        <w:right w:val="none" w:sz="0" w:space="0" w:color="auto"/>
      </w:divBdr>
    </w:div>
    <w:div w:id="63070158">
      <w:bodyDiv w:val="1"/>
      <w:marLeft w:val="0"/>
      <w:marRight w:val="0"/>
      <w:marTop w:val="0"/>
      <w:marBottom w:val="0"/>
      <w:divBdr>
        <w:top w:val="none" w:sz="0" w:space="0" w:color="auto"/>
        <w:left w:val="none" w:sz="0" w:space="0" w:color="auto"/>
        <w:bottom w:val="none" w:sz="0" w:space="0" w:color="auto"/>
        <w:right w:val="none" w:sz="0" w:space="0" w:color="auto"/>
      </w:divBdr>
    </w:div>
    <w:div w:id="73432633">
      <w:bodyDiv w:val="1"/>
      <w:marLeft w:val="0"/>
      <w:marRight w:val="0"/>
      <w:marTop w:val="0"/>
      <w:marBottom w:val="0"/>
      <w:divBdr>
        <w:top w:val="none" w:sz="0" w:space="0" w:color="auto"/>
        <w:left w:val="none" w:sz="0" w:space="0" w:color="auto"/>
        <w:bottom w:val="none" w:sz="0" w:space="0" w:color="auto"/>
        <w:right w:val="none" w:sz="0" w:space="0" w:color="auto"/>
      </w:divBdr>
    </w:div>
    <w:div w:id="78405525">
      <w:bodyDiv w:val="1"/>
      <w:marLeft w:val="0"/>
      <w:marRight w:val="0"/>
      <w:marTop w:val="0"/>
      <w:marBottom w:val="0"/>
      <w:divBdr>
        <w:top w:val="none" w:sz="0" w:space="0" w:color="auto"/>
        <w:left w:val="none" w:sz="0" w:space="0" w:color="auto"/>
        <w:bottom w:val="none" w:sz="0" w:space="0" w:color="auto"/>
        <w:right w:val="none" w:sz="0" w:space="0" w:color="auto"/>
      </w:divBdr>
    </w:div>
    <w:div w:id="92939278">
      <w:bodyDiv w:val="1"/>
      <w:marLeft w:val="0"/>
      <w:marRight w:val="0"/>
      <w:marTop w:val="0"/>
      <w:marBottom w:val="0"/>
      <w:divBdr>
        <w:top w:val="none" w:sz="0" w:space="0" w:color="auto"/>
        <w:left w:val="none" w:sz="0" w:space="0" w:color="auto"/>
        <w:bottom w:val="none" w:sz="0" w:space="0" w:color="auto"/>
        <w:right w:val="none" w:sz="0" w:space="0" w:color="auto"/>
      </w:divBdr>
    </w:div>
    <w:div w:id="304509942">
      <w:bodyDiv w:val="1"/>
      <w:marLeft w:val="0"/>
      <w:marRight w:val="0"/>
      <w:marTop w:val="0"/>
      <w:marBottom w:val="0"/>
      <w:divBdr>
        <w:top w:val="none" w:sz="0" w:space="0" w:color="auto"/>
        <w:left w:val="none" w:sz="0" w:space="0" w:color="auto"/>
        <w:bottom w:val="none" w:sz="0" w:space="0" w:color="auto"/>
        <w:right w:val="none" w:sz="0" w:space="0" w:color="auto"/>
      </w:divBdr>
    </w:div>
    <w:div w:id="323246292">
      <w:bodyDiv w:val="1"/>
      <w:marLeft w:val="0"/>
      <w:marRight w:val="0"/>
      <w:marTop w:val="0"/>
      <w:marBottom w:val="0"/>
      <w:divBdr>
        <w:top w:val="none" w:sz="0" w:space="0" w:color="auto"/>
        <w:left w:val="none" w:sz="0" w:space="0" w:color="auto"/>
        <w:bottom w:val="none" w:sz="0" w:space="0" w:color="auto"/>
        <w:right w:val="none" w:sz="0" w:space="0" w:color="auto"/>
      </w:divBdr>
    </w:div>
    <w:div w:id="440146488">
      <w:bodyDiv w:val="1"/>
      <w:marLeft w:val="0"/>
      <w:marRight w:val="0"/>
      <w:marTop w:val="0"/>
      <w:marBottom w:val="0"/>
      <w:divBdr>
        <w:top w:val="none" w:sz="0" w:space="0" w:color="auto"/>
        <w:left w:val="none" w:sz="0" w:space="0" w:color="auto"/>
        <w:bottom w:val="none" w:sz="0" w:space="0" w:color="auto"/>
        <w:right w:val="none" w:sz="0" w:space="0" w:color="auto"/>
      </w:divBdr>
    </w:div>
    <w:div w:id="502865160">
      <w:bodyDiv w:val="1"/>
      <w:marLeft w:val="0"/>
      <w:marRight w:val="0"/>
      <w:marTop w:val="0"/>
      <w:marBottom w:val="0"/>
      <w:divBdr>
        <w:top w:val="none" w:sz="0" w:space="0" w:color="auto"/>
        <w:left w:val="none" w:sz="0" w:space="0" w:color="auto"/>
        <w:bottom w:val="none" w:sz="0" w:space="0" w:color="auto"/>
        <w:right w:val="none" w:sz="0" w:space="0" w:color="auto"/>
      </w:divBdr>
    </w:div>
    <w:div w:id="535971729">
      <w:bodyDiv w:val="1"/>
      <w:marLeft w:val="0"/>
      <w:marRight w:val="0"/>
      <w:marTop w:val="0"/>
      <w:marBottom w:val="0"/>
      <w:divBdr>
        <w:top w:val="none" w:sz="0" w:space="0" w:color="auto"/>
        <w:left w:val="none" w:sz="0" w:space="0" w:color="auto"/>
        <w:bottom w:val="none" w:sz="0" w:space="0" w:color="auto"/>
        <w:right w:val="none" w:sz="0" w:space="0" w:color="auto"/>
      </w:divBdr>
    </w:div>
    <w:div w:id="633021915">
      <w:bodyDiv w:val="1"/>
      <w:marLeft w:val="0"/>
      <w:marRight w:val="0"/>
      <w:marTop w:val="0"/>
      <w:marBottom w:val="0"/>
      <w:divBdr>
        <w:top w:val="none" w:sz="0" w:space="0" w:color="auto"/>
        <w:left w:val="none" w:sz="0" w:space="0" w:color="auto"/>
        <w:bottom w:val="none" w:sz="0" w:space="0" w:color="auto"/>
        <w:right w:val="none" w:sz="0" w:space="0" w:color="auto"/>
      </w:divBdr>
    </w:div>
    <w:div w:id="637338986">
      <w:bodyDiv w:val="1"/>
      <w:marLeft w:val="0"/>
      <w:marRight w:val="0"/>
      <w:marTop w:val="0"/>
      <w:marBottom w:val="0"/>
      <w:divBdr>
        <w:top w:val="none" w:sz="0" w:space="0" w:color="auto"/>
        <w:left w:val="none" w:sz="0" w:space="0" w:color="auto"/>
        <w:bottom w:val="none" w:sz="0" w:space="0" w:color="auto"/>
        <w:right w:val="none" w:sz="0" w:space="0" w:color="auto"/>
      </w:divBdr>
    </w:div>
    <w:div w:id="672344319">
      <w:bodyDiv w:val="1"/>
      <w:marLeft w:val="0"/>
      <w:marRight w:val="0"/>
      <w:marTop w:val="0"/>
      <w:marBottom w:val="0"/>
      <w:divBdr>
        <w:top w:val="none" w:sz="0" w:space="0" w:color="auto"/>
        <w:left w:val="none" w:sz="0" w:space="0" w:color="auto"/>
        <w:bottom w:val="none" w:sz="0" w:space="0" w:color="auto"/>
        <w:right w:val="none" w:sz="0" w:space="0" w:color="auto"/>
      </w:divBdr>
    </w:div>
    <w:div w:id="780994141">
      <w:bodyDiv w:val="1"/>
      <w:marLeft w:val="0"/>
      <w:marRight w:val="0"/>
      <w:marTop w:val="0"/>
      <w:marBottom w:val="0"/>
      <w:divBdr>
        <w:top w:val="none" w:sz="0" w:space="0" w:color="auto"/>
        <w:left w:val="none" w:sz="0" w:space="0" w:color="auto"/>
        <w:bottom w:val="none" w:sz="0" w:space="0" w:color="auto"/>
        <w:right w:val="none" w:sz="0" w:space="0" w:color="auto"/>
      </w:divBdr>
    </w:div>
    <w:div w:id="816915334">
      <w:bodyDiv w:val="1"/>
      <w:marLeft w:val="0"/>
      <w:marRight w:val="0"/>
      <w:marTop w:val="0"/>
      <w:marBottom w:val="0"/>
      <w:divBdr>
        <w:top w:val="none" w:sz="0" w:space="0" w:color="auto"/>
        <w:left w:val="none" w:sz="0" w:space="0" w:color="auto"/>
        <w:bottom w:val="none" w:sz="0" w:space="0" w:color="auto"/>
        <w:right w:val="none" w:sz="0" w:space="0" w:color="auto"/>
      </w:divBdr>
    </w:div>
    <w:div w:id="828860197">
      <w:bodyDiv w:val="1"/>
      <w:marLeft w:val="0"/>
      <w:marRight w:val="0"/>
      <w:marTop w:val="0"/>
      <w:marBottom w:val="0"/>
      <w:divBdr>
        <w:top w:val="none" w:sz="0" w:space="0" w:color="auto"/>
        <w:left w:val="none" w:sz="0" w:space="0" w:color="auto"/>
        <w:bottom w:val="none" w:sz="0" w:space="0" w:color="auto"/>
        <w:right w:val="none" w:sz="0" w:space="0" w:color="auto"/>
      </w:divBdr>
      <w:divsChild>
        <w:div w:id="1820343425">
          <w:marLeft w:val="0"/>
          <w:marRight w:val="0"/>
          <w:marTop w:val="0"/>
          <w:marBottom w:val="0"/>
          <w:divBdr>
            <w:top w:val="none" w:sz="0" w:space="0" w:color="auto"/>
            <w:left w:val="none" w:sz="0" w:space="0" w:color="auto"/>
            <w:bottom w:val="none" w:sz="0" w:space="0" w:color="auto"/>
            <w:right w:val="none" w:sz="0" w:space="0" w:color="auto"/>
          </w:divBdr>
          <w:divsChild>
            <w:div w:id="1825662616">
              <w:marLeft w:val="0"/>
              <w:marRight w:val="0"/>
              <w:marTop w:val="0"/>
              <w:marBottom w:val="0"/>
              <w:divBdr>
                <w:top w:val="none" w:sz="0" w:space="0" w:color="auto"/>
                <w:left w:val="none" w:sz="0" w:space="0" w:color="auto"/>
                <w:bottom w:val="none" w:sz="0" w:space="0" w:color="auto"/>
                <w:right w:val="none" w:sz="0" w:space="0" w:color="auto"/>
              </w:divBdr>
              <w:divsChild>
                <w:div w:id="1154299123">
                  <w:marLeft w:val="0"/>
                  <w:marRight w:val="0"/>
                  <w:marTop w:val="0"/>
                  <w:marBottom w:val="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sChild>
                        <w:div w:id="368839899">
                          <w:marLeft w:val="0"/>
                          <w:marRight w:val="0"/>
                          <w:marTop w:val="0"/>
                          <w:marBottom w:val="0"/>
                          <w:divBdr>
                            <w:top w:val="none" w:sz="0" w:space="0" w:color="auto"/>
                            <w:left w:val="none" w:sz="0" w:space="0" w:color="auto"/>
                            <w:bottom w:val="none" w:sz="0" w:space="0" w:color="auto"/>
                            <w:right w:val="none" w:sz="0" w:space="0" w:color="auto"/>
                          </w:divBdr>
                          <w:divsChild>
                            <w:div w:id="892934660">
                              <w:marLeft w:val="0"/>
                              <w:marRight w:val="0"/>
                              <w:marTop w:val="0"/>
                              <w:marBottom w:val="0"/>
                              <w:divBdr>
                                <w:top w:val="none" w:sz="0" w:space="0" w:color="auto"/>
                                <w:left w:val="none" w:sz="0" w:space="0" w:color="auto"/>
                                <w:bottom w:val="none" w:sz="0" w:space="0" w:color="auto"/>
                                <w:right w:val="none" w:sz="0" w:space="0" w:color="auto"/>
                              </w:divBdr>
                              <w:divsChild>
                                <w:div w:id="126553083">
                                  <w:marLeft w:val="0"/>
                                  <w:marRight w:val="0"/>
                                  <w:marTop w:val="0"/>
                                  <w:marBottom w:val="0"/>
                                  <w:divBdr>
                                    <w:top w:val="none" w:sz="0" w:space="0" w:color="auto"/>
                                    <w:left w:val="none" w:sz="0" w:space="0" w:color="auto"/>
                                    <w:bottom w:val="none" w:sz="0" w:space="0" w:color="auto"/>
                                    <w:right w:val="none" w:sz="0" w:space="0" w:color="auto"/>
                                  </w:divBdr>
                                  <w:divsChild>
                                    <w:div w:id="1746220122">
                                      <w:marLeft w:val="0"/>
                                      <w:marRight w:val="0"/>
                                      <w:marTop w:val="0"/>
                                      <w:marBottom w:val="0"/>
                                      <w:divBdr>
                                        <w:top w:val="none" w:sz="0" w:space="0" w:color="auto"/>
                                        <w:left w:val="none" w:sz="0" w:space="0" w:color="auto"/>
                                        <w:bottom w:val="none" w:sz="0" w:space="0" w:color="auto"/>
                                        <w:right w:val="none" w:sz="0" w:space="0" w:color="auto"/>
                                      </w:divBdr>
                                      <w:divsChild>
                                        <w:div w:id="1588804138">
                                          <w:marLeft w:val="0"/>
                                          <w:marRight w:val="-14400"/>
                                          <w:marTop w:val="0"/>
                                          <w:marBottom w:val="0"/>
                                          <w:divBdr>
                                            <w:top w:val="none" w:sz="0" w:space="0" w:color="auto"/>
                                            <w:left w:val="none" w:sz="0" w:space="0" w:color="auto"/>
                                            <w:bottom w:val="none" w:sz="0" w:space="0" w:color="auto"/>
                                            <w:right w:val="none" w:sz="0" w:space="0" w:color="auto"/>
                                          </w:divBdr>
                                          <w:divsChild>
                                            <w:div w:id="1889955867">
                                              <w:marLeft w:val="0"/>
                                              <w:marRight w:val="0"/>
                                              <w:marTop w:val="0"/>
                                              <w:marBottom w:val="0"/>
                                              <w:divBdr>
                                                <w:top w:val="none" w:sz="0" w:space="0" w:color="auto"/>
                                                <w:left w:val="none" w:sz="0" w:space="0" w:color="auto"/>
                                                <w:bottom w:val="none" w:sz="0" w:space="0" w:color="auto"/>
                                                <w:right w:val="none" w:sz="0" w:space="0" w:color="auto"/>
                                              </w:divBdr>
                                              <w:divsChild>
                                                <w:div w:id="536430753">
                                                  <w:marLeft w:val="0"/>
                                                  <w:marRight w:val="0"/>
                                                  <w:marTop w:val="0"/>
                                                  <w:marBottom w:val="0"/>
                                                  <w:divBdr>
                                                    <w:top w:val="none" w:sz="0" w:space="0" w:color="auto"/>
                                                    <w:left w:val="none" w:sz="0" w:space="0" w:color="auto"/>
                                                    <w:bottom w:val="none" w:sz="0" w:space="0" w:color="auto"/>
                                                    <w:right w:val="none" w:sz="0" w:space="0" w:color="auto"/>
                                                  </w:divBdr>
                                                  <w:divsChild>
                                                    <w:div w:id="1666739061">
                                                      <w:marLeft w:val="0"/>
                                                      <w:marRight w:val="0"/>
                                                      <w:marTop w:val="0"/>
                                                      <w:marBottom w:val="360"/>
                                                      <w:divBdr>
                                                        <w:top w:val="none" w:sz="0" w:space="0" w:color="auto"/>
                                                        <w:left w:val="none" w:sz="0" w:space="0" w:color="auto"/>
                                                        <w:bottom w:val="none" w:sz="0" w:space="0" w:color="auto"/>
                                                        <w:right w:val="none" w:sz="0" w:space="0" w:color="auto"/>
                                                      </w:divBdr>
                                                      <w:divsChild>
                                                        <w:div w:id="1598559770">
                                                          <w:marLeft w:val="0"/>
                                                          <w:marRight w:val="0"/>
                                                          <w:marTop w:val="0"/>
                                                          <w:marBottom w:val="0"/>
                                                          <w:divBdr>
                                                            <w:top w:val="none" w:sz="0" w:space="0" w:color="auto"/>
                                                            <w:left w:val="none" w:sz="0" w:space="0" w:color="auto"/>
                                                            <w:bottom w:val="none" w:sz="0" w:space="0" w:color="auto"/>
                                                            <w:right w:val="none" w:sz="0" w:space="0" w:color="auto"/>
                                                          </w:divBdr>
                                                          <w:divsChild>
                                                            <w:div w:id="673186241">
                                                              <w:marLeft w:val="0"/>
                                                              <w:marRight w:val="0"/>
                                                              <w:marTop w:val="0"/>
                                                              <w:marBottom w:val="0"/>
                                                              <w:divBdr>
                                                                <w:top w:val="none" w:sz="0" w:space="0" w:color="auto"/>
                                                                <w:left w:val="none" w:sz="0" w:space="0" w:color="auto"/>
                                                                <w:bottom w:val="none" w:sz="0" w:space="0" w:color="auto"/>
                                                                <w:right w:val="none" w:sz="0" w:space="0" w:color="auto"/>
                                                              </w:divBdr>
                                                              <w:divsChild>
                                                                <w:div w:id="1002708998">
                                                                  <w:marLeft w:val="0"/>
                                                                  <w:marRight w:val="0"/>
                                                                  <w:marTop w:val="0"/>
                                                                  <w:marBottom w:val="0"/>
                                                                  <w:divBdr>
                                                                    <w:top w:val="none" w:sz="0" w:space="0" w:color="auto"/>
                                                                    <w:left w:val="none" w:sz="0" w:space="0" w:color="auto"/>
                                                                    <w:bottom w:val="none" w:sz="0" w:space="0" w:color="auto"/>
                                                                    <w:right w:val="none" w:sz="0" w:space="0" w:color="auto"/>
                                                                  </w:divBdr>
                                                                  <w:divsChild>
                                                                    <w:div w:id="1892568671">
                                                                      <w:marLeft w:val="0"/>
                                                                      <w:marRight w:val="0"/>
                                                                      <w:marTop w:val="0"/>
                                                                      <w:marBottom w:val="180"/>
                                                                      <w:divBdr>
                                                                        <w:top w:val="none" w:sz="0" w:space="0" w:color="auto"/>
                                                                        <w:left w:val="none" w:sz="0" w:space="0" w:color="auto"/>
                                                                        <w:bottom w:val="none" w:sz="0" w:space="0" w:color="auto"/>
                                                                        <w:right w:val="none" w:sz="0" w:space="0" w:color="auto"/>
                                                                      </w:divBdr>
                                                                      <w:divsChild>
                                                                        <w:div w:id="1462765671">
                                                                          <w:marLeft w:val="0"/>
                                                                          <w:marRight w:val="0"/>
                                                                          <w:marTop w:val="0"/>
                                                                          <w:marBottom w:val="0"/>
                                                                          <w:divBdr>
                                                                            <w:top w:val="none" w:sz="0" w:space="0" w:color="auto"/>
                                                                            <w:left w:val="none" w:sz="0" w:space="0" w:color="auto"/>
                                                                            <w:bottom w:val="none" w:sz="0" w:space="0" w:color="auto"/>
                                                                            <w:right w:val="none" w:sz="0" w:space="0" w:color="auto"/>
                                                                          </w:divBdr>
                                                                          <w:divsChild>
                                                                            <w:div w:id="14517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028316">
      <w:bodyDiv w:val="1"/>
      <w:marLeft w:val="0"/>
      <w:marRight w:val="0"/>
      <w:marTop w:val="0"/>
      <w:marBottom w:val="0"/>
      <w:divBdr>
        <w:top w:val="none" w:sz="0" w:space="0" w:color="auto"/>
        <w:left w:val="none" w:sz="0" w:space="0" w:color="auto"/>
        <w:bottom w:val="none" w:sz="0" w:space="0" w:color="auto"/>
        <w:right w:val="none" w:sz="0" w:space="0" w:color="auto"/>
      </w:divBdr>
      <w:divsChild>
        <w:div w:id="91514345">
          <w:marLeft w:val="0"/>
          <w:marRight w:val="0"/>
          <w:marTop w:val="0"/>
          <w:marBottom w:val="0"/>
          <w:divBdr>
            <w:top w:val="none" w:sz="0" w:space="0" w:color="auto"/>
            <w:left w:val="none" w:sz="0" w:space="0" w:color="auto"/>
            <w:bottom w:val="none" w:sz="0" w:space="0" w:color="auto"/>
            <w:right w:val="none" w:sz="0" w:space="0" w:color="auto"/>
          </w:divBdr>
          <w:divsChild>
            <w:div w:id="2077390156">
              <w:marLeft w:val="0"/>
              <w:marRight w:val="0"/>
              <w:marTop w:val="0"/>
              <w:marBottom w:val="0"/>
              <w:divBdr>
                <w:top w:val="none" w:sz="0" w:space="0" w:color="auto"/>
                <w:left w:val="none" w:sz="0" w:space="0" w:color="auto"/>
                <w:bottom w:val="none" w:sz="0" w:space="0" w:color="auto"/>
                <w:right w:val="none" w:sz="0" w:space="0" w:color="auto"/>
              </w:divBdr>
              <w:divsChild>
                <w:div w:id="226496816">
                  <w:marLeft w:val="0"/>
                  <w:marRight w:val="0"/>
                  <w:marTop w:val="0"/>
                  <w:marBottom w:val="0"/>
                  <w:divBdr>
                    <w:top w:val="none" w:sz="0" w:space="0" w:color="auto"/>
                    <w:left w:val="none" w:sz="0" w:space="0" w:color="auto"/>
                    <w:bottom w:val="none" w:sz="0" w:space="0" w:color="auto"/>
                    <w:right w:val="none" w:sz="0" w:space="0" w:color="auto"/>
                  </w:divBdr>
                  <w:divsChild>
                    <w:div w:id="1999067603">
                      <w:marLeft w:val="0"/>
                      <w:marRight w:val="0"/>
                      <w:marTop w:val="0"/>
                      <w:marBottom w:val="0"/>
                      <w:divBdr>
                        <w:top w:val="none" w:sz="0" w:space="0" w:color="auto"/>
                        <w:left w:val="none" w:sz="0" w:space="0" w:color="auto"/>
                        <w:bottom w:val="none" w:sz="0" w:space="0" w:color="auto"/>
                        <w:right w:val="none" w:sz="0" w:space="0" w:color="auto"/>
                      </w:divBdr>
                      <w:divsChild>
                        <w:div w:id="1495142130">
                          <w:marLeft w:val="0"/>
                          <w:marRight w:val="0"/>
                          <w:marTop w:val="0"/>
                          <w:marBottom w:val="0"/>
                          <w:divBdr>
                            <w:top w:val="none" w:sz="0" w:space="0" w:color="auto"/>
                            <w:left w:val="none" w:sz="0" w:space="0" w:color="auto"/>
                            <w:bottom w:val="none" w:sz="0" w:space="0" w:color="auto"/>
                            <w:right w:val="none" w:sz="0" w:space="0" w:color="auto"/>
                          </w:divBdr>
                          <w:divsChild>
                            <w:div w:id="930309189">
                              <w:marLeft w:val="0"/>
                              <w:marRight w:val="0"/>
                              <w:marTop w:val="0"/>
                              <w:marBottom w:val="0"/>
                              <w:divBdr>
                                <w:top w:val="none" w:sz="0" w:space="0" w:color="auto"/>
                                <w:left w:val="none" w:sz="0" w:space="0" w:color="auto"/>
                                <w:bottom w:val="none" w:sz="0" w:space="0" w:color="auto"/>
                                <w:right w:val="none" w:sz="0" w:space="0" w:color="auto"/>
                              </w:divBdr>
                              <w:divsChild>
                                <w:div w:id="957101458">
                                  <w:marLeft w:val="0"/>
                                  <w:marRight w:val="0"/>
                                  <w:marTop w:val="0"/>
                                  <w:marBottom w:val="0"/>
                                  <w:divBdr>
                                    <w:top w:val="none" w:sz="0" w:space="0" w:color="auto"/>
                                    <w:left w:val="none" w:sz="0" w:space="0" w:color="auto"/>
                                    <w:bottom w:val="none" w:sz="0" w:space="0" w:color="auto"/>
                                    <w:right w:val="none" w:sz="0" w:space="0" w:color="auto"/>
                                  </w:divBdr>
                                  <w:divsChild>
                                    <w:div w:id="1918860338">
                                      <w:marLeft w:val="0"/>
                                      <w:marRight w:val="0"/>
                                      <w:marTop w:val="0"/>
                                      <w:marBottom w:val="0"/>
                                      <w:divBdr>
                                        <w:top w:val="none" w:sz="0" w:space="0" w:color="auto"/>
                                        <w:left w:val="none" w:sz="0" w:space="0" w:color="auto"/>
                                        <w:bottom w:val="none" w:sz="0" w:space="0" w:color="auto"/>
                                        <w:right w:val="none" w:sz="0" w:space="0" w:color="auto"/>
                                      </w:divBdr>
                                      <w:divsChild>
                                        <w:div w:id="1586574276">
                                          <w:marLeft w:val="0"/>
                                          <w:marRight w:val="-14400"/>
                                          <w:marTop w:val="0"/>
                                          <w:marBottom w:val="0"/>
                                          <w:divBdr>
                                            <w:top w:val="none" w:sz="0" w:space="0" w:color="auto"/>
                                            <w:left w:val="none" w:sz="0" w:space="0" w:color="auto"/>
                                            <w:bottom w:val="none" w:sz="0" w:space="0" w:color="auto"/>
                                            <w:right w:val="none" w:sz="0" w:space="0" w:color="auto"/>
                                          </w:divBdr>
                                          <w:divsChild>
                                            <w:div w:id="272248524">
                                              <w:marLeft w:val="0"/>
                                              <w:marRight w:val="0"/>
                                              <w:marTop w:val="0"/>
                                              <w:marBottom w:val="0"/>
                                              <w:divBdr>
                                                <w:top w:val="none" w:sz="0" w:space="0" w:color="auto"/>
                                                <w:left w:val="none" w:sz="0" w:space="0" w:color="auto"/>
                                                <w:bottom w:val="none" w:sz="0" w:space="0" w:color="auto"/>
                                                <w:right w:val="none" w:sz="0" w:space="0" w:color="auto"/>
                                              </w:divBdr>
                                              <w:divsChild>
                                                <w:div w:id="1079794902">
                                                  <w:marLeft w:val="0"/>
                                                  <w:marRight w:val="0"/>
                                                  <w:marTop w:val="0"/>
                                                  <w:marBottom w:val="0"/>
                                                  <w:divBdr>
                                                    <w:top w:val="none" w:sz="0" w:space="0" w:color="auto"/>
                                                    <w:left w:val="none" w:sz="0" w:space="0" w:color="auto"/>
                                                    <w:bottom w:val="none" w:sz="0" w:space="0" w:color="auto"/>
                                                    <w:right w:val="none" w:sz="0" w:space="0" w:color="auto"/>
                                                  </w:divBdr>
                                                  <w:divsChild>
                                                    <w:div w:id="751050872">
                                                      <w:marLeft w:val="0"/>
                                                      <w:marRight w:val="0"/>
                                                      <w:marTop w:val="0"/>
                                                      <w:marBottom w:val="360"/>
                                                      <w:divBdr>
                                                        <w:top w:val="none" w:sz="0" w:space="0" w:color="auto"/>
                                                        <w:left w:val="none" w:sz="0" w:space="0" w:color="auto"/>
                                                        <w:bottom w:val="none" w:sz="0" w:space="0" w:color="auto"/>
                                                        <w:right w:val="none" w:sz="0" w:space="0" w:color="auto"/>
                                                      </w:divBdr>
                                                      <w:divsChild>
                                                        <w:div w:id="1801340000">
                                                          <w:marLeft w:val="0"/>
                                                          <w:marRight w:val="0"/>
                                                          <w:marTop w:val="0"/>
                                                          <w:marBottom w:val="0"/>
                                                          <w:divBdr>
                                                            <w:top w:val="none" w:sz="0" w:space="0" w:color="auto"/>
                                                            <w:left w:val="none" w:sz="0" w:space="0" w:color="auto"/>
                                                            <w:bottom w:val="none" w:sz="0" w:space="0" w:color="auto"/>
                                                            <w:right w:val="none" w:sz="0" w:space="0" w:color="auto"/>
                                                          </w:divBdr>
                                                          <w:divsChild>
                                                            <w:div w:id="1116292237">
                                                              <w:marLeft w:val="0"/>
                                                              <w:marRight w:val="0"/>
                                                              <w:marTop w:val="0"/>
                                                              <w:marBottom w:val="0"/>
                                                              <w:divBdr>
                                                                <w:top w:val="none" w:sz="0" w:space="0" w:color="auto"/>
                                                                <w:left w:val="none" w:sz="0" w:space="0" w:color="auto"/>
                                                                <w:bottom w:val="none" w:sz="0" w:space="0" w:color="auto"/>
                                                                <w:right w:val="none" w:sz="0" w:space="0" w:color="auto"/>
                                                              </w:divBdr>
                                                              <w:divsChild>
                                                                <w:div w:id="556210236">
                                                                  <w:marLeft w:val="0"/>
                                                                  <w:marRight w:val="0"/>
                                                                  <w:marTop w:val="0"/>
                                                                  <w:marBottom w:val="0"/>
                                                                  <w:divBdr>
                                                                    <w:top w:val="none" w:sz="0" w:space="0" w:color="auto"/>
                                                                    <w:left w:val="none" w:sz="0" w:space="0" w:color="auto"/>
                                                                    <w:bottom w:val="none" w:sz="0" w:space="0" w:color="auto"/>
                                                                    <w:right w:val="none" w:sz="0" w:space="0" w:color="auto"/>
                                                                  </w:divBdr>
                                                                  <w:divsChild>
                                                                    <w:div w:id="2094735380">
                                                                      <w:marLeft w:val="0"/>
                                                                      <w:marRight w:val="0"/>
                                                                      <w:marTop w:val="0"/>
                                                                      <w:marBottom w:val="180"/>
                                                                      <w:divBdr>
                                                                        <w:top w:val="none" w:sz="0" w:space="0" w:color="auto"/>
                                                                        <w:left w:val="none" w:sz="0" w:space="0" w:color="auto"/>
                                                                        <w:bottom w:val="none" w:sz="0" w:space="0" w:color="auto"/>
                                                                        <w:right w:val="none" w:sz="0" w:space="0" w:color="auto"/>
                                                                      </w:divBdr>
                                                                      <w:divsChild>
                                                                        <w:div w:id="1783378160">
                                                                          <w:marLeft w:val="0"/>
                                                                          <w:marRight w:val="0"/>
                                                                          <w:marTop w:val="0"/>
                                                                          <w:marBottom w:val="0"/>
                                                                          <w:divBdr>
                                                                            <w:top w:val="none" w:sz="0" w:space="0" w:color="auto"/>
                                                                            <w:left w:val="none" w:sz="0" w:space="0" w:color="auto"/>
                                                                            <w:bottom w:val="none" w:sz="0" w:space="0" w:color="auto"/>
                                                                            <w:right w:val="none" w:sz="0" w:space="0" w:color="auto"/>
                                                                          </w:divBdr>
                                                                          <w:divsChild>
                                                                            <w:div w:id="13591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80">
                                                                      <w:marLeft w:val="0"/>
                                                                      <w:marRight w:val="0"/>
                                                                      <w:marTop w:val="0"/>
                                                                      <w:marBottom w:val="180"/>
                                                                      <w:divBdr>
                                                                        <w:top w:val="none" w:sz="0" w:space="0" w:color="auto"/>
                                                                        <w:left w:val="none" w:sz="0" w:space="0" w:color="auto"/>
                                                                        <w:bottom w:val="none" w:sz="0" w:space="0" w:color="auto"/>
                                                                        <w:right w:val="none" w:sz="0" w:space="0" w:color="auto"/>
                                                                      </w:divBdr>
                                                                      <w:divsChild>
                                                                        <w:div w:id="396710237">
                                                                          <w:marLeft w:val="0"/>
                                                                          <w:marRight w:val="0"/>
                                                                          <w:marTop w:val="0"/>
                                                                          <w:marBottom w:val="0"/>
                                                                          <w:divBdr>
                                                                            <w:top w:val="none" w:sz="0" w:space="0" w:color="auto"/>
                                                                            <w:left w:val="none" w:sz="0" w:space="0" w:color="auto"/>
                                                                            <w:bottom w:val="none" w:sz="0" w:space="0" w:color="auto"/>
                                                                            <w:right w:val="none" w:sz="0" w:space="0" w:color="auto"/>
                                                                          </w:divBdr>
                                                                          <w:divsChild>
                                                                            <w:div w:id="7426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623186">
      <w:bodyDiv w:val="1"/>
      <w:marLeft w:val="0"/>
      <w:marRight w:val="0"/>
      <w:marTop w:val="0"/>
      <w:marBottom w:val="0"/>
      <w:divBdr>
        <w:top w:val="none" w:sz="0" w:space="0" w:color="auto"/>
        <w:left w:val="none" w:sz="0" w:space="0" w:color="auto"/>
        <w:bottom w:val="none" w:sz="0" w:space="0" w:color="auto"/>
        <w:right w:val="none" w:sz="0" w:space="0" w:color="auto"/>
      </w:divBdr>
    </w:div>
    <w:div w:id="985166751">
      <w:bodyDiv w:val="1"/>
      <w:marLeft w:val="0"/>
      <w:marRight w:val="0"/>
      <w:marTop w:val="0"/>
      <w:marBottom w:val="0"/>
      <w:divBdr>
        <w:top w:val="none" w:sz="0" w:space="0" w:color="auto"/>
        <w:left w:val="none" w:sz="0" w:space="0" w:color="auto"/>
        <w:bottom w:val="none" w:sz="0" w:space="0" w:color="auto"/>
        <w:right w:val="none" w:sz="0" w:space="0" w:color="auto"/>
      </w:divBdr>
    </w:div>
    <w:div w:id="992875850">
      <w:bodyDiv w:val="1"/>
      <w:marLeft w:val="0"/>
      <w:marRight w:val="0"/>
      <w:marTop w:val="0"/>
      <w:marBottom w:val="0"/>
      <w:divBdr>
        <w:top w:val="none" w:sz="0" w:space="0" w:color="auto"/>
        <w:left w:val="none" w:sz="0" w:space="0" w:color="auto"/>
        <w:bottom w:val="none" w:sz="0" w:space="0" w:color="auto"/>
        <w:right w:val="none" w:sz="0" w:space="0" w:color="auto"/>
      </w:divBdr>
    </w:div>
    <w:div w:id="1030567193">
      <w:bodyDiv w:val="1"/>
      <w:marLeft w:val="0"/>
      <w:marRight w:val="0"/>
      <w:marTop w:val="0"/>
      <w:marBottom w:val="0"/>
      <w:divBdr>
        <w:top w:val="none" w:sz="0" w:space="0" w:color="auto"/>
        <w:left w:val="none" w:sz="0" w:space="0" w:color="auto"/>
        <w:bottom w:val="none" w:sz="0" w:space="0" w:color="auto"/>
        <w:right w:val="none" w:sz="0" w:space="0" w:color="auto"/>
      </w:divBdr>
    </w:div>
    <w:div w:id="1058015444">
      <w:bodyDiv w:val="1"/>
      <w:marLeft w:val="0"/>
      <w:marRight w:val="0"/>
      <w:marTop w:val="0"/>
      <w:marBottom w:val="0"/>
      <w:divBdr>
        <w:top w:val="none" w:sz="0" w:space="0" w:color="auto"/>
        <w:left w:val="none" w:sz="0" w:space="0" w:color="auto"/>
        <w:bottom w:val="none" w:sz="0" w:space="0" w:color="auto"/>
        <w:right w:val="none" w:sz="0" w:space="0" w:color="auto"/>
      </w:divBdr>
    </w:div>
    <w:div w:id="1215236438">
      <w:bodyDiv w:val="1"/>
      <w:marLeft w:val="0"/>
      <w:marRight w:val="0"/>
      <w:marTop w:val="0"/>
      <w:marBottom w:val="0"/>
      <w:divBdr>
        <w:top w:val="none" w:sz="0" w:space="0" w:color="auto"/>
        <w:left w:val="none" w:sz="0" w:space="0" w:color="auto"/>
        <w:bottom w:val="none" w:sz="0" w:space="0" w:color="auto"/>
        <w:right w:val="none" w:sz="0" w:space="0" w:color="auto"/>
      </w:divBdr>
    </w:div>
    <w:div w:id="1269965457">
      <w:bodyDiv w:val="1"/>
      <w:marLeft w:val="0"/>
      <w:marRight w:val="0"/>
      <w:marTop w:val="0"/>
      <w:marBottom w:val="0"/>
      <w:divBdr>
        <w:top w:val="none" w:sz="0" w:space="0" w:color="auto"/>
        <w:left w:val="none" w:sz="0" w:space="0" w:color="auto"/>
        <w:bottom w:val="none" w:sz="0" w:space="0" w:color="auto"/>
        <w:right w:val="none" w:sz="0" w:space="0" w:color="auto"/>
      </w:divBdr>
    </w:div>
    <w:div w:id="1326665063">
      <w:bodyDiv w:val="1"/>
      <w:marLeft w:val="0"/>
      <w:marRight w:val="0"/>
      <w:marTop w:val="0"/>
      <w:marBottom w:val="0"/>
      <w:divBdr>
        <w:top w:val="none" w:sz="0" w:space="0" w:color="auto"/>
        <w:left w:val="none" w:sz="0" w:space="0" w:color="auto"/>
        <w:bottom w:val="none" w:sz="0" w:space="0" w:color="auto"/>
        <w:right w:val="none" w:sz="0" w:space="0" w:color="auto"/>
      </w:divBdr>
      <w:divsChild>
        <w:div w:id="1315571791">
          <w:marLeft w:val="0"/>
          <w:marRight w:val="0"/>
          <w:marTop w:val="0"/>
          <w:marBottom w:val="0"/>
          <w:divBdr>
            <w:top w:val="none" w:sz="0" w:space="0" w:color="auto"/>
            <w:left w:val="none" w:sz="0" w:space="0" w:color="auto"/>
            <w:bottom w:val="none" w:sz="0" w:space="0" w:color="auto"/>
            <w:right w:val="none" w:sz="0" w:space="0" w:color="auto"/>
          </w:divBdr>
          <w:divsChild>
            <w:div w:id="1241449698">
              <w:marLeft w:val="0"/>
              <w:marRight w:val="0"/>
              <w:marTop w:val="0"/>
              <w:marBottom w:val="0"/>
              <w:divBdr>
                <w:top w:val="none" w:sz="0" w:space="0" w:color="auto"/>
                <w:left w:val="none" w:sz="0" w:space="0" w:color="auto"/>
                <w:bottom w:val="none" w:sz="0" w:space="0" w:color="auto"/>
                <w:right w:val="none" w:sz="0" w:space="0" w:color="auto"/>
              </w:divBdr>
              <w:divsChild>
                <w:div w:id="430005089">
                  <w:marLeft w:val="0"/>
                  <w:marRight w:val="0"/>
                  <w:marTop w:val="0"/>
                  <w:marBottom w:val="0"/>
                  <w:divBdr>
                    <w:top w:val="none" w:sz="0" w:space="0" w:color="auto"/>
                    <w:left w:val="none" w:sz="0" w:space="0" w:color="auto"/>
                    <w:bottom w:val="none" w:sz="0" w:space="0" w:color="auto"/>
                    <w:right w:val="none" w:sz="0" w:space="0" w:color="auto"/>
                  </w:divBdr>
                  <w:divsChild>
                    <w:div w:id="1059404588">
                      <w:marLeft w:val="0"/>
                      <w:marRight w:val="0"/>
                      <w:marTop w:val="0"/>
                      <w:marBottom w:val="0"/>
                      <w:divBdr>
                        <w:top w:val="none" w:sz="0" w:space="0" w:color="auto"/>
                        <w:left w:val="none" w:sz="0" w:space="0" w:color="auto"/>
                        <w:bottom w:val="none" w:sz="0" w:space="0" w:color="auto"/>
                        <w:right w:val="none" w:sz="0" w:space="0" w:color="auto"/>
                      </w:divBdr>
                      <w:divsChild>
                        <w:div w:id="523592192">
                          <w:marLeft w:val="0"/>
                          <w:marRight w:val="0"/>
                          <w:marTop w:val="0"/>
                          <w:marBottom w:val="0"/>
                          <w:divBdr>
                            <w:top w:val="none" w:sz="0" w:space="0" w:color="auto"/>
                            <w:left w:val="none" w:sz="0" w:space="0" w:color="auto"/>
                            <w:bottom w:val="none" w:sz="0" w:space="0" w:color="auto"/>
                            <w:right w:val="none" w:sz="0" w:space="0" w:color="auto"/>
                          </w:divBdr>
                          <w:divsChild>
                            <w:div w:id="1356270617">
                              <w:marLeft w:val="0"/>
                              <w:marRight w:val="0"/>
                              <w:marTop w:val="0"/>
                              <w:marBottom w:val="0"/>
                              <w:divBdr>
                                <w:top w:val="none" w:sz="0" w:space="0" w:color="auto"/>
                                <w:left w:val="none" w:sz="0" w:space="0" w:color="auto"/>
                                <w:bottom w:val="none" w:sz="0" w:space="0" w:color="auto"/>
                                <w:right w:val="none" w:sz="0" w:space="0" w:color="auto"/>
                              </w:divBdr>
                              <w:divsChild>
                                <w:div w:id="967973268">
                                  <w:marLeft w:val="0"/>
                                  <w:marRight w:val="0"/>
                                  <w:marTop w:val="0"/>
                                  <w:marBottom w:val="0"/>
                                  <w:divBdr>
                                    <w:top w:val="none" w:sz="0" w:space="0" w:color="auto"/>
                                    <w:left w:val="none" w:sz="0" w:space="0" w:color="auto"/>
                                    <w:bottom w:val="none" w:sz="0" w:space="0" w:color="auto"/>
                                    <w:right w:val="none" w:sz="0" w:space="0" w:color="auto"/>
                                  </w:divBdr>
                                  <w:divsChild>
                                    <w:div w:id="542251194">
                                      <w:marLeft w:val="0"/>
                                      <w:marRight w:val="0"/>
                                      <w:marTop w:val="0"/>
                                      <w:marBottom w:val="0"/>
                                      <w:divBdr>
                                        <w:top w:val="none" w:sz="0" w:space="0" w:color="auto"/>
                                        <w:left w:val="none" w:sz="0" w:space="0" w:color="auto"/>
                                        <w:bottom w:val="none" w:sz="0" w:space="0" w:color="auto"/>
                                        <w:right w:val="none" w:sz="0" w:space="0" w:color="auto"/>
                                      </w:divBdr>
                                      <w:divsChild>
                                        <w:div w:id="1301423020">
                                          <w:marLeft w:val="0"/>
                                          <w:marRight w:val="-14400"/>
                                          <w:marTop w:val="0"/>
                                          <w:marBottom w:val="0"/>
                                          <w:divBdr>
                                            <w:top w:val="none" w:sz="0" w:space="0" w:color="auto"/>
                                            <w:left w:val="none" w:sz="0" w:space="0" w:color="auto"/>
                                            <w:bottom w:val="none" w:sz="0" w:space="0" w:color="auto"/>
                                            <w:right w:val="none" w:sz="0" w:space="0" w:color="auto"/>
                                          </w:divBdr>
                                          <w:divsChild>
                                            <w:div w:id="1130173800">
                                              <w:marLeft w:val="0"/>
                                              <w:marRight w:val="0"/>
                                              <w:marTop w:val="0"/>
                                              <w:marBottom w:val="0"/>
                                              <w:divBdr>
                                                <w:top w:val="none" w:sz="0" w:space="0" w:color="auto"/>
                                                <w:left w:val="none" w:sz="0" w:space="0" w:color="auto"/>
                                                <w:bottom w:val="none" w:sz="0" w:space="0" w:color="auto"/>
                                                <w:right w:val="none" w:sz="0" w:space="0" w:color="auto"/>
                                              </w:divBdr>
                                              <w:divsChild>
                                                <w:div w:id="574825313">
                                                  <w:marLeft w:val="0"/>
                                                  <w:marRight w:val="0"/>
                                                  <w:marTop w:val="0"/>
                                                  <w:marBottom w:val="0"/>
                                                  <w:divBdr>
                                                    <w:top w:val="none" w:sz="0" w:space="0" w:color="auto"/>
                                                    <w:left w:val="none" w:sz="0" w:space="0" w:color="auto"/>
                                                    <w:bottom w:val="none" w:sz="0" w:space="0" w:color="auto"/>
                                                    <w:right w:val="none" w:sz="0" w:space="0" w:color="auto"/>
                                                  </w:divBdr>
                                                  <w:divsChild>
                                                    <w:div w:id="166025657">
                                                      <w:marLeft w:val="0"/>
                                                      <w:marRight w:val="0"/>
                                                      <w:marTop w:val="0"/>
                                                      <w:marBottom w:val="360"/>
                                                      <w:divBdr>
                                                        <w:top w:val="none" w:sz="0" w:space="0" w:color="auto"/>
                                                        <w:left w:val="none" w:sz="0" w:space="0" w:color="auto"/>
                                                        <w:bottom w:val="none" w:sz="0" w:space="0" w:color="auto"/>
                                                        <w:right w:val="none" w:sz="0" w:space="0" w:color="auto"/>
                                                      </w:divBdr>
                                                      <w:divsChild>
                                                        <w:div w:id="901794781">
                                                          <w:marLeft w:val="0"/>
                                                          <w:marRight w:val="0"/>
                                                          <w:marTop w:val="0"/>
                                                          <w:marBottom w:val="0"/>
                                                          <w:divBdr>
                                                            <w:top w:val="none" w:sz="0" w:space="0" w:color="auto"/>
                                                            <w:left w:val="none" w:sz="0" w:space="0" w:color="auto"/>
                                                            <w:bottom w:val="none" w:sz="0" w:space="0" w:color="auto"/>
                                                            <w:right w:val="none" w:sz="0" w:space="0" w:color="auto"/>
                                                          </w:divBdr>
                                                          <w:divsChild>
                                                            <w:div w:id="690955955">
                                                              <w:marLeft w:val="0"/>
                                                              <w:marRight w:val="0"/>
                                                              <w:marTop w:val="0"/>
                                                              <w:marBottom w:val="0"/>
                                                              <w:divBdr>
                                                                <w:top w:val="none" w:sz="0" w:space="0" w:color="auto"/>
                                                                <w:left w:val="none" w:sz="0" w:space="0" w:color="auto"/>
                                                                <w:bottom w:val="none" w:sz="0" w:space="0" w:color="auto"/>
                                                                <w:right w:val="none" w:sz="0" w:space="0" w:color="auto"/>
                                                              </w:divBdr>
                                                              <w:divsChild>
                                                                <w:div w:id="430273158">
                                                                  <w:marLeft w:val="0"/>
                                                                  <w:marRight w:val="0"/>
                                                                  <w:marTop w:val="0"/>
                                                                  <w:marBottom w:val="0"/>
                                                                  <w:divBdr>
                                                                    <w:top w:val="none" w:sz="0" w:space="0" w:color="auto"/>
                                                                    <w:left w:val="none" w:sz="0" w:space="0" w:color="auto"/>
                                                                    <w:bottom w:val="none" w:sz="0" w:space="0" w:color="auto"/>
                                                                    <w:right w:val="none" w:sz="0" w:space="0" w:color="auto"/>
                                                                  </w:divBdr>
                                                                  <w:divsChild>
                                                                    <w:div w:id="17315200">
                                                                      <w:marLeft w:val="0"/>
                                                                      <w:marRight w:val="0"/>
                                                                      <w:marTop w:val="0"/>
                                                                      <w:marBottom w:val="180"/>
                                                                      <w:divBdr>
                                                                        <w:top w:val="none" w:sz="0" w:space="0" w:color="auto"/>
                                                                        <w:left w:val="none" w:sz="0" w:space="0" w:color="auto"/>
                                                                        <w:bottom w:val="none" w:sz="0" w:space="0" w:color="auto"/>
                                                                        <w:right w:val="none" w:sz="0" w:space="0" w:color="auto"/>
                                                                      </w:divBdr>
                                                                      <w:divsChild>
                                                                        <w:div w:id="981738385">
                                                                          <w:marLeft w:val="0"/>
                                                                          <w:marRight w:val="0"/>
                                                                          <w:marTop w:val="0"/>
                                                                          <w:marBottom w:val="0"/>
                                                                          <w:divBdr>
                                                                            <w:top w:val="none" w:sz="0" w:space="0" w:color="auto"/>
                                                                            <w:left w:val="none" w:sz="0" w:space="0" w:color="auto"/>
                                                                            <w:bottom w:val="none" w:sz="0" w:space="0" w:color="auto"/>
                                                                            <w:right w:val="none" w:sz="0" w:space="0" w:color="auto"/>
                                                                          </w:divBdr>
                                                                          <w:divsChild>
                                                                            <w:div w:id="3331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860340">
      <w:bodyDiv w:val="1"/>
      <w:marLeft w:val="0"/>
      <w:marRight w:val="0"/>
      <w:marTop w:val="0"/>
      <w:marBottom w:val="0"/>
      <w:divBdr>
        <w:top w:val="none" w:sz="0" w:space="0" w:color="auto"/>
        <w:left w:val="none" w:sz="0" w:space="0" w:color="auto"/>
        <w:bottom w:val="none" w:sz="0" w:space="0" w:color="auto"/>
        <w:right w:val="none" w:sz="0" w:space="0" w:color="auto"/>
      </w:divBdr>
    </w:div>
    <w:div w:id="1441799296">
      <w:bodyDiv w:val="1"/>
      <w:marLeft w:val="0"/>
      <w:marRight w:val="0"/>
      <w:marTop w:val="0"/>
      <w:marBottom w:val="0"/>
      <w:divBdr>
        <w:top w:val="none" w:sz="0" w:space="0" w:color="auto"/>
        <w:left w:val="none" w:sz="0" w:space="0" w:color="auto"/>
        <w:bottom w:val="none" w:sz="0" w:space="0" w:color="auto"/>
        <w:right w:val="none" w:sz="0" w:space="0" w:color="auto"/>
      </w:divBdr>
    </w:div>
    <w:div w:id="1558275241">
      <w:bodyDiv w:val="1"/>
      <w:marLeft w:val="0"/>
      <w:marRight w:val="0"/>
      <w:marTop w:val="0"/>
      <w:marBottom w:val="0"/>
      <w:divBdr>
        <w:top w:val="none" w:sz="0" w:space="0" w:color="auto"/>
        <w:left w:val="none" w:sz="0" w:space="0" w:color="auto"/>
        <w:bottom w:val="none" w:sz="0" w:space="0" w:color="auto"/>
        <w:right w:val="none" w:sz="0" w:space="0" w:color="auto"/>
      </w:divBdr>
    </w:div>
    <w:div w:id="1613512224">
      <w:bodyDiv w:val="1"/>
      <w:marLeft w:val="0"/>
      <w:marRight w:val="0"/>
      <w:marTop w:val="0"/>
      <w:marBottom w:val="0"/>
      <w:divBdr>
        <w:top w:val="none" w:sz="0" w:space="0" w:color="auto"/>
        <w:left w:val="none" w:sz="0" w:space="0" w:color="auto"/>
        <w:bottom w:val="none" w:sz="0" w:space="0" w:color="auto"/>
        <w:right w:val="none" w:sz="0" w:space="0" w:color="auto"/>
      </w:divBdr>
    </w:div>
    <w:div w:id="1619028937">
      <w:bodyDiv w:val="1"/>
      <w:marLeft w:val="0"/>
      <w:marRight w:val="0"/>
      <w:marTop w:val="0"/>
      <w:marBottom w:val="0"/>
      <w:divBdr>
        <w:top w:val="none" w:sz="0" w:space="0" w:color="auto"/>
        <w:left w:val="none" w:sz="0" w:space="0" w:color="auto"/>
        <w:bottom w:val="none" w:sz="0" w:space="0" w:color="auto"/>
        <w:right w:val="none" w:sz="0" w:space="0" w:color="auto"/>
      </w:divBdr>
    </w:div>
    <w:div w:id="1772778952">
      <w:bodyDiv w:val="1"/>
      <w:marLeft w:val="0"/>
      <w:marRight w:val="0"/>
      <w:marTop w:val="0"/>
      <w:marBottom w:val="0"/>
      <w:divBdr>
        <w:top w:val="none" w:sz="0" w:space="0" w:color="auto"/>
        <w:left w:val="none" w:sz="0" w:space="0" w:color="auto"/>
        <w:bottom w:val="none" w:sz="0" w:space="0" w:color="auto"/>
        <w:right w:val="none" w:sz="0" w:space="0" w:color="auto"/>
      </w:divBdr>
    </w:div>
    <w:div w:id="1780955794">
      <w:bodyDiv w:val="1"/>
      <w:marLeft w:val="0"/>
      <w:marRight w:val="0"/>
      <w:marTop w:val="0"/>
      <w:marBottom w:val="0"/>
      <w:divBdr>
        <w:top w:val="none" w:sz="0" w:space="0" w:color="auto"/>
        <w:left w:val="none" w:sz="0" w:space="0" w:color="auto"/>
        <w:bottom w:val="none" w:sz="0" w:space="0" w:color="auto"/>
        <w:right w:val="none" w:sz="0" w:space="0" w:color="auto"/>
      </w:divBdr>
    </w:div>
    <w:div w:id="1840194489">
      <w:bodyDiv w:val="1"/>
      <w:marLeft w:val="0"/>
      <w:marRight w:val="0"/>
      <w:marTop w:val="0"/>
      <w:marBottom w:val="0"/>
      <w:divBdr>
        <w:top w:val="none" w:sz="0" w:space="0" w:color="auto"/>
        <w:left w:val="none" w:sz="0" w:space="0" w:color="auto"/>
        <w:bottom w:val="none" w:sz="0" w:space="0" w:color="auto"/>
        <w:right w:val="none" w:sz="0" w:space="0" w:color="auto"/>
      </w:divBdr>
    </w:div>
    <w:div w:id="1891384161">
      <w:bodyDiv w:val="1"/>
      <w:marLeft w:val="0"/>
      <w:marRight w:val="0"/>
      <w:marTop w:val="0"/>
      <w:marBottom w:val="0"/>
      <w:divBdr>
        <w:top w:val="none" w:sz="0" w:space="0" w:color="auto"/>
        <w:left w:val="none" w:sz="0" w:space="0" w:color="auto"/>
        <w:bottom w:val="none" w:sz="0" w:space="0" w:color="auto"/>
        <w:right w:val="none" w:sz="0" w:space="0" w:color="auto"/>
      </w:divBdr>
    </w:div>
    <w:div w:id="1928541483">
      <w:bodyDiv w:val="1"/>
      <w:marLeft w:val="0"/>
      <w:marRight w:val="0"/>
      <w:marTop w:val="0"/>
      <w:marBottom w:val="0"/>
      <w:divBdr>
        <w:top w:val="none" w:sz="0" w:space="0" w:color="auto"/>
        <w:left w:val="none" w:sz="0" w:space="0" w:color="auto"/>
        <w:bottom w:val="none" w:sz="0" w:space="0" w:color="auto"/>
        <w:right w:val="none" w:sz="0" w:space="0" w:color="auto"/>
      </w:divBdr>
    </w:div>
    <w:div w:id="1930774133">
      <w:bodyDiv w:val="1"/>
      <w:marLeft w:val="0"/>
      <w:marRight w:val="0"/>
      <w:marTop w:val="0"/>
      <w:marBottom w:val="0"/>
      <w:divBdr>
        <w:top w:val="none" w:sz="0" w:space="0" w:color="auto"/>
        <w:left w:val="none" w:sz="0" w:space="0" w:color="auto"/>
        <w:bottom w:val="none" w:sz="0" w:space="0" w:color="auto"/>
        <w:right w:val="none" w:sz="0" w:space="0" w:color="auto"/>
      </w:divBdr>
    </w:div>
    <w:div w:id="1932007789">
      <w:bodyDiv w:val="1"/>
      <w:marLeft w:val="0"/>
      <w:marRight w:val="0"/>
      <w:marTop w:val="0"/>
      <w:marBottom w:val="0"/>
      <w:divBdr>
        <w:top w:val="none" w:sz="0" w:space="0" w:color="auto"/>
        <w:left w:val="none" w:sz="0" w:space="0" w:color="auto"/>
        <w:bottom w:val="none" w:sz="0" w:space="0" w:color="auto"/>
        <w:right w:val="none" w:sz="0" w:space="0" w:color="auto"/>
      </w:divBdr>
    </w:div>
    <w:div w:id="1934044080">
      <w:bodyDiv w:val="1"/>
      <w:marLeft w:val="0"/>
      <w:marRight w:val="0"/>
      <w:marTop w:val="0"/>
      <w:marBottom w:val="0"/>
      <w:divBdr>
        <w:top w:val="none" w:sz="0" w:space="0" w:color="auto"/>
        <w:left w:val="none" w:sz="0" w:space="0" w:color="auto"/>
        <w:bottom w:val="none" w:sz="0" w:space="0" w:color="auto"/>
        <w:right w:val="none" w:sz="0" w:space="0" w:color="auto"/>
      </w:divBdr>
      <w:divsChild>
        <w:div w:id="785076229">
          <w:marLeft w:val="0"/>
          <w:marRight w:val="0"/>
          <w:marTop w:val="0"/>
          <w:marBottom w:val="0"/>
          <w:divBdr>
            <w:top w:val="none" w:sz="0" w:space="0" w:color="auto"/>
            <w:left w:val="none" w:sz="0" w:space="0" w:color="auto"/>
            <w:bottom w:val="none" w:sz="0" w:space="0" w:color="auto"/>
            <w:right w:val="none" w:sz="0" w:space="0" w:color="auto"/>
          </w:divBdr>
          <w:divsChild>
            <w:div w:id="713970531">
              <w:marLeft w:val="0"/>
              <w:marRight w:val="0"/>
              <w:marTop w:val="0"/>
              <w:marBottom w:val="0"/>
              <w:divBdr>
                <w:top w:val="none" w:sz="0" w:space="0" w:color="auto"/>
                <w:left w:val="none" w:sz="0" w:space="0" w:color="auto"/>
                <w:bottom w:val="none" w:sz="0" w:space="0" w:color="auto"/>
                <w:right w:val="none" w:sz="0" w:space="0" w:color="auto"/>
              </w:divBdr>
              <w:divsChild>
                <w:div w:id="287664537">
                  <w:marLeft w:val="0"/>
                  <w:marRight w:val="0"/>
                  <w:marTop w:val="0"/>
                  <w:marBottom w:val="0"/>
                  <w:divBdr>
                    <w:top w:val="none" w:sz="0" w:space="0" w:color="auto"/>
                    <w:left w:val="none" w:sz="0" w:space="0" w:color="auto"/>
                    <w:bottom w:val="none" w:sz="0" w:space="0" w:color="auto"/>
                    <w:right w:val="none" w:sz="0" w:space="0" w:color="auto"/>
                  </w:divBdr>
                  <w:divsChild>
                    <w:div w:id="1749838285">
                      <w:marLeft w:val="0"/>
                      <w:marRight w:val="0"/>
                      <w:marTop w:val="0"/>
                      <w:marBottom w:val="0"/>
                      <w:divBdr>
                        <w:top w:val="none" w:sz="0" w:space="0" w:color="auto"/>
                        <w:left w:val="none" w:sz="0" w:space="0" w:color="auto"/>
                        <w:bottom w:val="none" w:sz="0" w:space="0" w:color="auto"/>
                        <w:right w:val="none" w:sz="0" w:space="0" w:color="auto"/>
                      </w:divBdr>
                      <w:divsChild>
                        <w:div w:id="2075421379">
                          <w:marLeft w:val="0"/>
                          <w:marRight w:val="0"/>
                          <w:marTop w:val="0"/>
                          <w:marBottom w:val="0"/>
                          <w:divBdr>
                            <w:top w:val="none" w:sz="0" w:space="0" w:color="auto"/>
                            <w:left w:val="none" w:sz="0" w:space="0" w:color="auto"/>
                            <w:bottom w:val="none" w:sz="0" w:space="0" w:color="auto"/>
                            <w:right w:val="none" w:sz="0" w:space="0" w:color="auto"/>
                          </w:divBdr>
                          <w:divsChild>
                            <w:div w:id="1583642505">
                              <w:marLeft w:val="0"/>
                              <w:marRight w:val="0"/>
                              <w:marTop w:val="0"/>
                              <w:marBottom w:val="0"/>
                              <w:divBdr>
                                <w:top w:val="none" w:sz="0" w:space="0" w:color="auto"/>
                                <w:left w:val="none" w:sz="0" w:space="0" w:color="auto"/>
                                <w:bottom w:val="none" w:sz="0" w:space="0" w:color="auto"/>
                                <w:right w:val="none" w:sz="0" w:space="0" w:color="auto"/>
                              </w:divBdr>
                              <w:divsChild>
                                <w:div w:id="1194608807">
                                  <w:marLeft w:val="0"/>
                                  <w:marRight w:val="0"/>
                                  <w:marTop w:val="0"/>
                                  <w:marBottom w:val="0"/>
                                  <w:divBdr>
                                    <w:top w:val="none" w:sz="0" w:space="0" w:color="auto"/>
                                    <w:left w:val="none" w:sz="0" w:space="0" w:color="auto"/>
                                    <w:bottom w:val="none" w:sz="0" w:space="0" w:color="auto"/>
                                    <w:right w:val="none" w:sz="0" w:space="0" w:color="auto"/>
                                  </w:divBdr>
                                  <w:divsChild>
                                    <w:div w:id="1179345708">
                                      <w:marLeft w:val="0"/>
                                      <w:marRight w:val="0"/>
                                      <w:marTop w:val="0"/>
                                      <w:marBottom w:val="0"/>
                                      <w:divBdr>
                                        <w:top w:val="none" w:sz="0" w:space="0" w:color="auto"/>
                                        <w:left w:val="none" w:sz="0" w:space="0" w:color="auto"/>
                                        <w:bottom w:val="none" w:sz="0" w:space="0" w:color="auto"/>
                                        <w:right w:val="none" w:sz="0" w:space="0" w:color="auto"/>
                                      </w:divBdr>
                                      <w:divsChild>
                                        <w:div w:id="773204813">
                                          <w:marLeft w:val="0"/>
                                          <w:marRight w:val="-14400"/>
                                          <w:marTop w:val="0"/>
                                          <w:marBottom w:val="0"/>
                                          <w:divBdr>
                                            <w:top w:val="none" w:sz="0" w:space="0" w:color="auto"/>
                                            <w:left w:val="none" w:sz="0" w:space="0" w:color="auto"/>
                                            <w:bottom w:val="none" w:sz="0" w:space="0" w:color="auto"/>
                                            <w:right w:val="none" w:sz="0" w:space="0" w:color="auto"/>
                                          </w:divBdr>
                                          <w:divsChild>
                                            <w:div w:id="420488866">
                                              <w:marLeft w:val="0"/>
                                              <w:marRight w:val="0"/>
                                              <w:marTop w:val="0"/>
                                              <w:marBottom w:val="0"/>
                                              <w:divBdr>
                                                <w:top w:val="none" w:sz="0" w:space="0" w:color="auto"/>
                                                <w:left w:val="none" w:sz="0" w:space="0" w:color="auto"/>
                                                <w:bottom w:val="none" w:sz="0" w:space="0" w:color="auto"/>
                                                <w:right w:val="none" w:sz="0" w:space="0" w:color="auto"/>
                                              </w:divBdr>
                                              <w:divsChild>
                                                <w:div w:id="1793664984">
                                                  <w:marLeft w:val="0"/>
                                                  <w:marRight w:val="0"/>
                                                  <w:marTop w:val="0"/>
                                                  <w:marBottom w:val="0"/>
                                                  <w:divBdr>
                                                    <w:top w:val="none" w:sz="0" w:space="0" w:color="auto"/>
                                                    <w:left w:val="none" w:sz="0" w:space="0" w:color="auto"/>
                                                    <w:bottom w:val="none" w:sz="0" w:space="0" w:color="auto"/>
                                                    <w:right w:val="none" w:sz="0" w:space="0" w:color="auto"/>
                                                  </w:divBdr>
                                                  <w:divsChild>
                                                    <w:div w:id="1420061106">
                                                      <w:marLeft w:val="0"/>
                                                      <w:marRight w:val="0"/>
                                                      <w:marTop w:val="0"/>
                                                      <w:marBottom w:val="360"/>
                                                      <w:divBdr>
                                                        <w:top w:val="none" w:sz="0" w:space="0" w:color="auto"/>
                                                        <w:left w:val="none" w:sz="0" w:space="0" w:color="auto"/>
                                                        <w:bottom w:val="none" w:sz="0" w:space="0" w:color="auto"/>
                                                        <w:right w:val="none" w:sz="0" w:space="0" w:color="auto"/>
                                                      </w:divBdr>
                                                      <w:divsChild>
                                                        <w:div w:id="29111445">
                                                          <w:marLeft w:val="0"/>
                                                          <w:marRight w:val="0"/>
                                                          <w:marTop w:val="0"/>
                                                          <w:marBottom w:val="0"/>
                                                          <w:divBdr>
                                                            <w:top w:val="none" w:sz="0" w:space="0" w:color="auto"/>
                                                            <w:left w:val="none" w:sz="0" w:space="0" w:color="auto"/>
                                                            <w:bottom w:val="none" w:sz="0" w:space="0" w:color="auto"/>
                                                            <w:right w:val="none" w:sz="0" w:space="0" w:color="auto"/>
                                                          </w:divBdr>
                                                          <w:divsChild>
                                                            <w:div w:id="1905483906">
                                                              <w:marLeft w:val="0"/>
                                                              <w:marRight w:val="0"/>
                                                              <w:marTop w:val="0"/>
                                                              <w:marBottom w:val="0"/>
                                                              <w:divBdr>
                                                                <w:top w:val="none" w:sz="0" w:space="0" w:color="auto"/>
                                                                <w:left w:val="none" w:sz="0" w:space="0" w:color="auto"/>
                                                                <w:bottom w:val="none" w:sz="0" w:space="0" w:color="auto"/>
                                                                <w:right w:val="none" w:sz="0" w:space="0" w:color="auto"/>
                                                              </w:divBdr>
                                                              <w:divsChild>
                                                                <w:div w:id="2130976773">
                                                                  <w:marLeft w:val="0"/>
                                                                  <w:marRight w:val="0"/>
                                                                  <w:marTop w:val="0"/>
                                                                  <w:marBottom w:val="0"/>
                                                                  <w:divBdr>
                                                                    <w:top w:val="none" w:sz="0" w:space="0" w:color="auto"/>
                                                                    <w:left w:val="none" w:sz="0" w:space="0" w:color="auto"/>
                                                                    <w:bottom w:val="none" w:sz="0" w:space="0" w:color="auto"/>
                                                                    <w:right w:val="none" w:sz="0" w:space="0" w:color="auto"/>
                                                                  </w:divBdr>
                                                                  <w:divsChild>
                                                                    <w:div w:id="2100636451">
                                                                      <w:marLeft w:val="0"/>
                                                                      <w:marRight w:val="0"/>
                                                                      <w:marTop w:val="0"/>
                                                                      <w:marBottom w:val="180"/>
                                                                      <w:divBdr>
                                                                        <w:top w:val="none" w:sz="0" w:space="0" w:color="auto"/>
                                                                        <w:left w:val="none" w:sz="0" w:space="0" w:color="auto"/>
                                                                        <w:bottom w:val="none" w:sz="0" w:space="0" w:color="auto"/>
                                                                        <w:right w:val="none" w:sz="0" w:space="0" w:color="auto"/>
                                                                      </w:divBdr>
                                                                      <w:divsChild>
                                                                        <w:div w:id="655307793">
                                                                          <w:marLeft w:val="0"/>
                                                                          <w:marRight w:val="0"/>
                                                                          <w:marTop w:val="0"/>
                                                                          <w:marBottom w:val="0"/>
                                                                          <w:divBdr>
                                                                            <w:top w:val="none" w:sz="0" w:space="0" w:color="auto"/>
                                                                            <w:left w:val="none" w:sz="0" w:space="0" w:color="auto"/>
                                                                            <w:bottom w:val="none" w:sz="0" w:space="0" w:color="auto"/>
                                                                            <w:right w:val="none" w:sz="0" w:space="0" w:color="auto"/>
                                                                          </w:divBdr>
                                                                          <w:divsChild>
                                                                            <w:div w:id="14403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c7c967-561e-48e7-8a22-5c792b99a1be">
      <Value>1</Value>
    </TaxCatchAll>
    <ShareHubID xmlns="ebc7c967-561e-48e7-8a22-5c792b99a1be">DOC16-267152</ShareHubID>
    <jd1c641577414dfdab1686c9d5d0dbd0 xmlns="ebc7c967-561e-48e7-8a22-5c792b99a1be">
      <Terms xmlns="http://schemas.microsoft.com/office/infopath/2007/PartnerControls"/>
    </jd1c641577414dfdab1686c9d5d0dbd0>
    <PMCNotes xmlns="ebc7c967-561e-48e7-8a22-5c792b99a1be" xsi:nil="true"/>
    <NonRecordJustification xmlns="685f9fda-bd71-4433-b331-92feb9553089">None</NonRecordJustification>
    <mc5611b894cf49d8aeeb8ebf39dc09bc xmlns="ebc7c967-561e-48e7-8a22-5c792b99a1b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documentManagement>
</p:properti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BE6CF443197E9449A4782032C23A5DED" ma:contentTypeVersion="9" ma:contentTypeDescription="PMC Document" ma:contentTypeScope="" ma:versionID="5ebab306b8f0d78dc39a4bc5354458b5">
  <xsd:schema xmlns:xsd="http://www.w3.org/2001/XMLSchema" xmlns:xs="http://www.w3.org/2001/XMLSchema" xmlns:p="http://schemas.microsoft.com/office/2006/metadata/properties" xmlns:ns1="ebc7c967-561e-48e7-8a22-5c792b99a1be" xmlns:ns3="685f9fda-bd71-4433-b331-92feb9553089" targetNamespace="http://schemas.microsoft.com/office/2006/metadata/properties" ma:root="true" ma:fieldsID="f71f2b04c9b67a69031f51e0024ce333" ns1:_="" ns3:_="">
    <xsd:import namespace="ebc7c967-561e-48e7-8a22-5c792b99a1be"/>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c967-561e-48e7-8a22-5c792b99a1be"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4316c04-b51c-4376-9882-0c0568261402}" ma:internalName="TaxCatchAll" ma:showField="CatchAllData" ma:web="ebc7c967-561e-48e7-8a22-5c792b99a1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4316c04-b51c-4376-9882-0c0568261402}" ma:internalName="TaxCatchAllLabel" ma:readOnly="true" ma:showField="CatchAllDataLabel" ma:web="ebc7c967-561e-48e7-8a22-5c792b99a1be">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0A6B2-4B84-4391-A89A-91606CED4727}">
  <ds:schemaRefs>
    <ds:schemaRef ds:uri="http://schemas.microsoft.com/sharepoint/v3/contenttype/forms"/>
  </ds:schemaRefs>
</ds:datastoreItem>
</file>

<file path=customXml/itemProps3.xml><?xml version="1.0" encoding="utf-8"?>
<ds:datastoreItem xmlns:ds="http://schemas.openxmlformats.org/officeDocument/2006/customXml" ds:itemID="{298C7D81-4E75-4CB9-81E2-3B5DFF0532DF}">
  <ds:schemaRefs>
    <ds:schemaRef ds:uri="http://schemas.microsoft.com/office/2006/documentManagement/types"/>
    <ds:schemaRef ds:uri="http://purl.org/dc/terms/"/>
    <ds:schemaRef ds:uri="http://schemas.openxmlformats.org/package/2006/metadata/core-properties"/>
    <ds:schemaRef ds:uri="ebc7c967-561e-48e7-8a22-5c792b99a1be"/>
    <ds:schemaRef ds:uri="http://schemas.microsoft.com/office/infopath/2007/PartnerControls"/>
    <ds:schemaRef ds:uri="685f9fda-bd71-4433-b331-92feb9553089"/>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1F2B0BD5-6932-4A11-9BEB-75A34D1A8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c967-561e-48e7-8a22-5c792b99a1be"/>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B87BB-E8C9-43D9-903B-80845BC8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5817DFD2</Template>
  <TotalTime>0</TotalTime>
  <Pages>22</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2016-09-19T02:49:00Z</cp:lastPrinted>
  <dcterms:created xsi:type="dcterms:W3CDTF">2017-02-02T23:41:00Z</dcterms:created>
  <dcterms:modified xsi:type="dcterms:W3CDTF">2017-02-02T23:41:00Z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ingDocStatus">
    <vt:lpwstr/>
  </property>
  <property fmtid="{D5CDD505-2E9C-101B-9397-08002B2CF9AE}" pid="3" name="Language">
    <vt:lpwstr>English</vt:lpwstr>
  </property>
  <property fmtid="{D5CDD505-2E9C-101B-9397-08002B2CF9AE}" pid="4" name="SecurityClassification">
    <vt:lpwstr>Protected</vt:lpwstr>
  </property>
  <property fmtid="{D5CDD505-2E9C-101B-9397-08002B2CF9AE}" pid="5" name="DLMSecurityClassification">
    <vt:lpwstr/>
  </property>
  <property fmtid="{D5CDD505-2E9C-101B-9397-08002B2CF9AE}" pid="6" name="ContentTypeId">
    <vt:lpwstr>0x0101002825A64A6E1845A99A9D8EE8A5686ECB00BE6CF443197E9449A4782032C23A5DED</vt:lpwstr>
  </property>
  <property fmtid="{D5CDD505-2E9C-101B-9397-08002B2CF9AE}" pid="7" name="RecordPoint_ActiveItemUniqueId">
    <vt:lpwstr>{a15adef3-99c8-476e-809e-3e8f2b0f3a62}</vt:lpwstr>
  </property>
  <property fmtid="{D5CDD505-2E9C-101B-9397-08002B2CF9AE}" pid="8" name="TSYRecordClass">
    <vt:lpwstr>2;#TSY RA-9081 - Retain as national archives|bbf0bcde-1687-4ff2-bc57-f31b5d545d4b</vt:lpwstr>
  </property>
  <property fmtid="{D5CDD505-2E9C-101B-9397-08002B2CF9AE}" pid="9" name="RecordPoint_WorkflowType">
    <vt:lpwstr>ActiveSubmitStub</vt:lpwstr>
  </property>
  <property fmtid="{D5CDD505-2E9C-101B-9397-08002B2CF9AE}" pid="10" name="_dlc_DocIdItemGuid">
    <vt:lpwstr>a15adef3-99c8-476e-809e-3e8f2b0f3a62</vt:lpwstr>
  </property>
  <property fmtid="{D5CDD505-2E9C-101B-9397-08002B2CF9AE}" pid="11" name="RecordPoint_ActiveItemSiteId">
    <vt:lpwstr>{08cedf7d-7ad2-4b81-a81f-47e3ec332c41}</vt:lpwstr>
  </property>
  <property fmtid="{D5CDD505-2E9C-101B-9397-08002B2CF9AE}" pid="12" name="RecordPoint_ActiveItemListId">
    <vt:lpwstr>{020b99f8-d659-456c-88bf-b1c791ab809a}</vt:lpwstr>
  </property>
  <property fmtid="{D5CDD505-2E9C-101B-9397-08002B2CF9AE}" pid="13" name="RecordPoint_ActiveItemWebId">
    <vt:lpwstr>{682871c2-4073-4158-957a-6d924b9ba0a6}</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RecordNumberSubmitted">
    <vt:lpwstr>R0001167349</vt:lpwstr>
  </property>
  <property fmtid="{D5CDD505-2E9C-101B-9397-08002B2CF9AE}" pid="18" name="RecordPoint_SubmissionCompleted">
    <vt:lpwstr>2016-12-06T19:20:30.4925514+11:00</vt:lpwstr>
  </property>
  <property fmtid="{D5CDD505-2E9C-101B-9397-08002B2CF9AE}" pid="20" name="_NewReviewCycle">
    <vt:lpwstr/>
  </property>
  <property fmtid="{D5CDD505-2E9C-101B-9397-08002B2CF9AE}" pid="22" name="HPRMSecurityCaveat">
    <vt:lpwstr/>
  </property>
  <property fmtid="{D5CDD505-2E9C-101B-9397-08002B2CF9AE}" pid="23" name="HPRMSecurityLevel">
    <vt:lpwstr>1;#UNCLASSIFIED|9c49a7c7-17c7-412f-8077-62dec89b9196</vt:lpwstr>
  </property>
</Properties>
</file>