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724E" w:rsidRPr="00F77C3E" w:rsidRDefault="0079724E" w:rsidP="00F77C3E">
      <w:pPr>
        <w:pStyle w:val="Heading1"/>
        <w:pBdr>
          <w:bottom w:val="single" w:sz="4" w:space="1" w:color="auto"/>
        </w:pBdr>
        <w:rPr>
          <w:rFonts w:ascii="Corbel" w:hAnsi="Corbel" w:cs="Calibri"/>
          <w:color w:val="auto"/>
          <w:sz w:val="24"/>
          <w:szCs w:val="24"/>
        </w:rPr>
      </w:pPr>
      <w:bookmarkStart w:id="0" w:name="_GoBack"/>
      <w:bookmarkEnd w:id="0"/>
      <w:r w:rsidRPr="00F77C3E">
        <w:rPr>
          <w:rFonts w:ascii="Corbel" w:hAnsi="Corbel" w:cs="Calibri"/>
          <w:color w:val="auto"/>
          <w:sz w:val="24"/>
          <w:szCs w:val="24"/>
        </w:rPr>
        <w:t xml:space="preserve">APPENDIX </w:t>
      </w:r>
      <w:r>
        <w:rPr>
          <w:rFonts w:ascii="Corbel" w:hAnsi="Corbel" w:cs="Calibri"/>
          <w:color w:val="auto"/>
          <w:sz w:val="24"/>
          <w:szCs w:val="24"/>
          <w:lang w:val="en-US"/>
        </w:rPr>
        <w:t>D</w:t>
      </w:r>
      <w:r w:rsidRPr="00F77C3E">
        <w:rPr>
          <w:rFonts w:ascii="Corbel" w:hAnsi="Corbel" w:cs="Calibri"/>
          <w:color w:val="auto"/>
          <w:sz w:val="24"/>
          <w:szCs w:val="24"/>
        </w:rPr>
        <w:t xml:space="preserve"> – </w:t>
      </w:r>
      <w:r>
        <w:rPr>
          <w:rFonts w:ascii="Corbel" w:hAnsi="Corbel" w:cs="Calibri"/>
          <w:color w:val="auto"/>
          <w:sz w:val="24"/>
          <w:szCs w:val="24"/>
        </w:rPr>
        <w:t xml:space="preserve">Victorian </w:t>
      </w:r>
      <w:r w:rsidRPr="00F77C3E">
        <w:rPr>
          <w:rFonts w:ascii="Corbel" w:hAnsi="Corbel" w:cs="Calibri"/>
          <w:color w:val="auto"/>
          <w:sz w:val="24"/>
          <w:szCs w:val="24"/>
        </w:rPr>
        <w:t xml:space="preserve">PLANNED INTAKE OF </w:t>
      </w:r>
      <w:r>
        <w:rPr>
          <w:rFonts w:ascii="Corbel" w:hAnsi="Corbel" w:cs="Calibri"/>
          <w:color w:val="auto"/>
          <w:sz w:val="24"/>
          <w:szCs w:val="24"/>
        </w:rPr>
        <w:t>PARTICIPANT</w:t>
      </w:r>
      <w:r w:rsidRPr="00F77C3E">
        <w:rPr>
          <w:rFonts w:ascii="Corbel" w:hAnsi="Corbel" w:cs="Calibri"/>
          <w:color w:val="auto"/>
          <w:sz w:val="24"/>
          <w:szCs w:val="24"/>
        </w:rPr>
        <w:t>S</w:t>
      </w:r>
    </w:p>
    <w:p w:rsidR="0079724E" w:rsidRPr="00AB28DB" w:rsidRDefault="0079724E" w:rsidP="00DB49E2">
      <w:pPr>
        <w:numPr>
          <w:ilvl w:val="0"/>
          <w:numId w:val="9"/>
        </w:numPr>
        <w:rPr>
          <w:rFonts w:ascii="Corbel" w:hAnsi="Corbel"/>
          <w:sz w:val="24"/>
          <w:szCs w:val="24"/>
        </w:rPr>
      </w:pPr>
      <w:r w:rsidRPr="00AB28DB">
        <w:rPr>
          <w:rFonts w:ascii="Corbel" w:hAnsi="Corbel"/>
          <w:sz w:val="24"/>
          <w:szCs w:val="24"/>
        </w:rPr>
        <w:t xml:space="preserve">This appendix </w:t>
      </w:r>
      <w:r>
        <w:rPr>
          <w:rFonts w:ascii="Corbel" w:hAnsi="Corbel"/>
          <w:sz w:val="24"/>
          <w:szCs w:val="24"/>
        </w:rPr>
        <w:t xml:space="preserve">supersedes Appendix B and </w:t>
      </w:r>
      <w:r w:rsidRPr="00AB28DB">
        <w:rPr>
          <w:rFonts w:ascii="Corbel" w:hAnsi="Corbel"/>
          <w:sz w:val="24"/>
          <w:szCs w:val="24"/>
        </w:rPr>
        <w:t xml:space="preserve">sets out the agreed monthly intake of </w:t>
      </w:r>
      <w:r>
        <w:rPr>
          <w:rFonts w:ascii="Corbel" w:hAnsi="Corbel"/>
          <w:sz w:val="24"/>
          <w:szCs w:val="24"/>
        </w:rPr>
        <w:t>participant</w:t>
      </w:r>
      <w:r w:rsidRPr="00AB28DB">
        <w:rPr>
          <w:rFonts w:ascii="Corbel" w:hAnsi="Corbel"/>
          <w:sz w:val="24"/>
          <w:szCs w:val="24"/>
        </w:rPr>
        <w:t xml:space="preserve">s.  This monthly </w:t>
      </w:r>
      <w:r>
        <w:rPr>
          <w:rFonts w:ascii="Corbel" w:hAnsi="Corbel"/>
          <w:sz w:val="24"/>
          <w:szCs w:val="24"/>
        </w:rPr>
        <w:t>timetable schedule</w:t>
      </w:r>
      <w:r w:rsidRPr="00AB28DB">
        <w:rPr>
          <w:rFonts w:ascii="Corbel" w:hAnsi="Corbel"/>
          <w:sz w:val="24"/>
          <w:szCs w:val="24"/>
        </w:rPr>
        <w:t xml:space="preserve"> has been designed to </w:t>
      </w:r>
      <w:r>
        <w:rPr>
          <w:rFonts w:ascii="Corbel" w:hAnsi="Corbel"/>
          <w:sz w:val="24"/>
          <w:szCs w:val="24"/>
        </w:rPr>
        <w:t xml:space="preserve">facilitate an orderly intake of participants to the NDIS.  </w:t>
      </w:r>
    </w:p>
    <w:p w:rsidR="0079724E" w:rsidRDefault="0079724E" w:rsidP="00DB49E2">
      <w:pPr>
        <w:numPr>
          <w:ilvl w:val="0"/>
          <w:numId w:val="9"/>
        </w:numPr>
        <w:rPr>
          <w:rFonts w:ascii="Corbel" w:hAnsi="Corbel"/>
          <w:sz w:val="24"/>
          <w:szCs w:val="24"/>
        </w:rPr>
      </w:pPr>
      <w:r w:rsidRPr="00F77C3E">
        <w:rPr>
          <w:rFonts w:ascii="Corbel" w:hAnsi="Corbel"/>
          <w:sz w:val="24"/>
          <w:szCs w:val="24"/>
        </w:rPr>
        <w:t xml:space="preserve">This monthly intake has been designed to ensure </w:t>
      </w:r>
      <w:r>
        <w:rPr>
          <w:rFonts w:ascii="Corbel" w:hAnsi="Corbel"/>
          <w:sz w:val="24"/>
          <w:szCs w:val="24"/>
        </w:rPr>
        <w:t>consideration is given to:</w:t>
      </w:r>
    </w:p>
    <w:p w:rsidR="0079724E" w:rsidRDefault="0079724E" w:rsidP="004949DB">
      <w:pPr>
        <w:numPr>
          <w:ilvl w:val="1"/>
          <w:numId w:val="9"/>
        </w:numPr>
        <w:rPr>
          <w:rFonts w:ascii="Corbel" w:hAnsi="Corbel"/>
          <w:sz w:val="24"/>
          <w:szCs w:val="24"/>
        </w:rPr>
      </w:pPr>
      <w:r>
        <w:rPr>
          <w:rFonts w:ascii="Corbel" w:hAnsi="Corbel"/>
          <w:sz w:val="24"/>
          <w:szCs w:val="24"/>
        </w:rPr>
        <w:t>ensuring there is an appropriate balance of:</w:t>
      </w:r>
    </w:p>
    <w:p w:rsidR="0079724E" w:rsidRDefault="0079724E" w:rsidP="004949DB">
      <w:pPr>
        <w:numPr>
          <w:ilvl w:val="2"/>
          <w:numId w:val="9"/>
        </w:numPr>
        <w:rPr>
          <w:rFonts w:ascii="Corbel" w:hAnsi="Corbel"/>
          <w:sz w:val="24"/>
          <w:szCs w:val="24"/>
        </w:rPr>
      </w:pPr>
      <w:r>
        <w:rPr>
          <w:rFonts w:ascii="Corbel" w:hAnsi="Corbel"/>
          <w:sz w:val="24"/>
          <w:szCs w:val="24"/>
        </w:rPr>
        <w:t>participants with varying needs of support;</w:t>
      </w:r>
    </w:p>
    <w:p w:rsidR="0079724E" w:rsidRPr="0091780C" w:rsidRDefault="0079724E" w:rsidP="004949DB">
      <w:pPr>
        <w:numPr>
          <w:ilvl w:val="2"/>
          <w:numId w:val="9"/>
        </w:numPr>
        <w:rPr>
          <w:rFonts w:ascii="Corbel" w:hAnsi="Corbel"/>
          <w:sz w:val="24"/>
          <w:szCs w:val="24"/>
        </w:rPr>
      </w:pPr>
      <w:r w:rsidRPr="0091780C">
        <w:rPr>
          <w:rFonts w:ascii="Corbel" w:hAnsi="Corbel"/>
          <w:sz w:val="24"/>
          <w:szCs w:val="24"/>
        </w:rPr>
        <w:t xml:space="preserve">existing and new participants. </w:t>
      </w:r>
    </w:p>
    <w:p w:rsidR="0079724E" w:rsidRPr="0091780C" w:rsidRDefault="0079724E" w:rsidP="005217CE">
      <w:pPr>
        <w:numPr>
          <w:ilvl w:val="1"/>
          <w:numId w:val="9"/>
        </w:numPr>
        <w:rPr>
          <w:rFonts w:ascii="Corbel" w:hAnsi="Corbel"/>
          <w:sz w:val="24"/>
          <w:szCs w:val="24"/>
        </w:rPr>
      </w:pPr>
      <w:bookmarkStart w:id="1" w:name="OLE_LINK1"/>
      <w:r w:rsidRPr="0091780C">
        <w:rPr>
          <w:rFonts w:ascii="Corbel" w:hAnsi="Corbel"/>
          <w:sz w:val="24"/>
          <w:szCs w:val="24"/>
        </w:rPr>
        <w:t>alignment of the number of participants and their support needs with Agency operational capacity</w:t>
      </w:r>
      <w:bookmarkEnd w:id="1"/>
      <w:r w:rsidRPr="0091780C">
        <w:rPr>
          <w:rFonts w:ascii="Corbel" w:hAnsi="Corbel"/>
          <w:sz w:val="24"/>
          <w:szCs w:val="24"/>
        </w:rPr>
        <w:t>.</w:t>
      </w:r>
    </w:p>
    <w:p w:rsidR="0079724E" w:rsidRDefault="0079724E" w:rsidP="000D44B4">
      <w:pPr>
        <w:numPr>
          <w:ilvl w:val="0"/>
          <w:numId w:val="9"/>
        </w:numPr>
        <w:rPr>
          <w:rFonts w:ascii="Corbel" w:hAnsi="Corbel"/>
          <w:sz w:val="24"/>
          <w:szCs w:val="24"/>
        </w:rPr>
      </w:pPr>
      <w:r>
        <w:rPr>
          <w:rFonts w:ascii="Corbel" w:hAnsi="Corbel"/>
          <w:sz w:val="24"/>
          <w:szCs w:val="24"/>
        </w:rPr>
        <w:t>The planned yearly intake of participants is set out below:</w:t>
      </w:r>
    </w:p>
    <w:p w:rsidR="0079724E" w:rsidRDefault="005A7DE8" w:rsidP="00DB49E2">
      <w:pPr>
        <w:numPr>
          <w:ilvl w:val="1"/>
          <w:numId w:val="9"/>
        </w:numPr>
        <w:rPr>
          <w:rFonts w:ascii="Corbel" w:hAnsi="Corbel"/>
          <w:sz w:val="24"/>
          <w:szCs w:val="24"/>
        </w:rPr>
      </w:pPr>
      <w:r>
        <w:rPr>
          <w:rFonts w:ascii="Corbel" w:hAnsi="Corbel"/>
          <w:sz w:val="24"/>
          <w:szCs w:val="24"/>
        </w:rPr>
        <w:t>f</w:t>
      </w:r>
      <w:r w:rsidR="0079724E" w:rsidRPr="00875505">
        <w:rPr>
          <w:rFonts w:ascii="Corbel" w:hAnsi="Corbel"/>
          <w:sz w:val="24"/>
          <w:szCs w:val="24"/>
        </w:rPr>
        <w:t>or 2013-14</w:t>
      </w:r>
      <w:r w:rsidR="0079724E">
        <w:rPr>
          <w:rFonts w:ascii="Corbel" w:hAnsi="Corbel"/>
          <w:sz w:val="24"/>
          <w:szCs w:val="24"/>
        </w:rPr>
        <w:t>, a total of  4076;</w:t>
      </w:r>
    </w:p>
    <w:p w:rsidR="0079724E" w:rsidRDefault="005A7DE8" w:rsidP="00DB49E2">
      <w:pPr>
        <w:numPr>
          <w:ilvl w:val="1"/>
          <w:numId w:val="9"/>
        </w:numPr>
        <w:rPr>
          <w:rFonts w:ascii="Corbel" w:hAnsi="Corbel"/>
          <w:sz w:val="24"/>
          <w:szCs w:val="24"/>
        </w:rPr>
      </w:pPr>
      <w:r>
        <w:rPr>
          <w:rFonts w:ascii="Corbel" w:hAnsi="Corbel"/>
          <w:sz w:val="24"/>
          <w:szCs w:val="24"/>
        </w:rPr>
        <w:t>f</w:t>
      </w:r>
      <w:r w:rsidR="0079724E">
        <w:rPr>
          <w:rFonts w:ascii="Corbel" w:hAnsi="Corbel"/>
          <w:sz w:val="24"/>
          <w:szCs w:val="24"/>
        </w:rPr>
        <w:t>or 2014-15, a total of 445; and</w:t>
      </w:r>
    </w:p>
    <w:p w:rsidR="0079724E" w:rsidRDefault="005A7DE8" w:rsidP="00DB49E2">
      <w:pPr>
        <w:numPr>
          <w:ilvl w:val="1"/>
          <w:numId w:val="9"/>
        </w:numPr>
        <w:rPr>
          <w:rFonts w:ascii="Corbel" w:hAnsi="Corbel"/>
          <w:sz w:val="24"/>
          <w:szCs w:val="24"/>
        </w:rPr>
      </w:pPr>
      <w:r>
        <w:rPr>
          <w:rFonts w:ascii="Corbel" w:hAnsi="Corbel"/>
          <w:sz w:val="24"/>
          <w:szCs w:val="24"/>
        </w:rPr>
        <w:t>f</w:t>
      </w:r>
      <w:r w:rsidR="0079724E">
        <w:rPr>
          <w:rFonts w:ascii="Corbel" w:hAnsi="Corbel"/>
          <w:sz w:val="24"/>
          <w:szCs w:val="24"/>
        </w:rPr>
        <w:t>or 2015-16, a total of 581.</w:t>
      </w:r>
    </w:p>
    <w:p w:rsidR="0079724E" w:rsidRDefault="0079724E" w:rsidP="00DB49E2">
      <w:pPr>
        <w:numPr>
          <w:ilvl w:val="0"/>
          <w:numId w:val="9"/>
        </w:numPr>
        <w:rPr>
          <w:rFonts w:ascii="Corbel" w:hAnsi="Corbel"/>
          <w:sz w:val="24"/>
          <w:szCs w:val="24"/>
        </w:rPr>
      </w:pPr>
      <w:r>
        <w:rPr>
          <w:rFonts w:ascii="Corbel" w:hAnsi="Corbel"/>
          <w:sz w:val="24"/>
          <w:szCs w:val="24"/>
        </w:rPr>
        <w:t xml:space="preserve">For 2013-14, the following criteria have been applied in determining the timeframes for facilitation of planning under an NDIS: </w:t>
      </w:r>
    </w:p>
    <w:p w:rsidR="0079724E" w:rsidRDefault="0079724E" w:rsidP="00B15F08">
      <w:pPr>
        <w:numPr>
          <w:ilvl w:val="1"/>
          <w:numId w:val="9"/>
        </w:numPr>
        <w:rPr>
          <w:rFonts w:ascii="Corbel" w:hAnsi="Corbel"/>
          <w:sz w:val="24"/>
          <w:szCs w:val="24"/>
        </w:rPr>
      </w:pPr>
      <w:r>
        <w:rPr>
          <w:rFonts w:ascii="Corbel" w:hAnsi="Corbel"/>
          <w:sz w:val="24"/>
          <w:szCs w:val="24"/>
        </w:rPr>
        <w:t>Existing participant support program</w:t>
      </w:r>
      <w:r>
        <w:rPr>
          <w:rStyle w:val="FootnoteReference"/>
          <w:rFonts w:ascii="Corbel" w:hAnsi="Corbel"/>
          <w:sz w:val="24"/>
          <w:szCs w:val="24"/>
        </w:rPr>
        <w:footnoteReference w:id="1"/>
      </w:r>
      <w:r>
        <w:rPr>
          <w:rFonts w:ascii="Corbel" w:hAnsi="Corbel"/>
          <w:sz w:val="24"/>
          <w:szCs w:val="24"/>
        </w:rPr>
        <w:t xml:space="preserve">  </w:t>
      </w:r>
    </w:p>
    <w:p w:rsidR="0079724E" w:rsidRDefault="0079724E" w:rsidP="0017377E">
      <w:pPr>
        <w:numPr>
          <w:ilvl w:val="0"/>
          <w:numId w:val="9"/>
        </w:numPr>
        <w:rPr>
          <w:rFonts w:ascii="Corbel" w:hAnsi="Corbel"/>
          <w:sz w:val="24"/>
          <w:szCs w:val="24"/>
        </w:rPr>
      </w:pPr>
      <w:r w:rsidRPr="000C1F19">
        <w:rPr>
          <w:rFonts w:ascii="Corbel" w:hAnsi="Corbel"/>
          <w:sz w:val="24"/>
          <w:szCs w:val="24"/>
        </w:rPr>
        <w:t xml:space="preserve">Within </w:t>
      </w:r>
      <w:r>
        <w:rPr>
          <w:rFonts w:ascii="Corbel" w:hAnsi="Corbel"/>
          <w:sz w:val="24"/>
          <w:szCs w:val="24"/>
        </w:rPr>
        <w:t>this approach</w:t>
      </w:r>
      <w:r w:rsidRPr="000C1F19">
        <w:rPr>
          <w:rFonts w:ascii="Corbel" w:hAnsi="Corbel"/>
          <w:sz w:val="24"/>
          <w:szCs w:val="24"/>
        </w:rPr>
        <w:t xml:space="preserve">, the Parties agree that the Agency may also apply </w:t>
      </w:r>
      <w:r>
        <w:rPr>
          <w:rFonts w:ascii="Corbel" w:hAnsi="Corbel"/>
          <w:sz w:val="24"/>
          <w:szCs w:val="24"/>
        </w:rPr>
        <w:t xml:space="preserve">other </w:t>
      </w:r>
      <w:r w:rsidRPr="000C1F19">
        <w:rPr>
          <w:rFonts w:ascii="Corbel" w:hAnsi="Corbel"/>
          <w:sz w:val="24"/>
          <w:szCs w:val="24"/>
        </w:rPr>
        <w:t xml:space="preserve">administrative criteria to </w:t>
      </w:r>
      <w:r>
        <w:rPr>
          <w:rFonts w:ascii="Corbel" w:hAnsi="Corbel"/>
          <w:sz w:val="24"/>
          <w:szCs w:val="24"/>
        </w:rPr>
        <w:t>ensure participan</w:t>
      </w:r>
      <w:r w:rsidRPr="000C1F19">
        <w:rPr>
          <w:rFonts w:ascii="Corbel" w:hAnsi="Corbel"/>
          <w:sz w:val="24"/>
          <w:szCs w:val="24"/>
        </w:rPr>
        <w:t>ts</w:t>
      </w:r>
      <w:r>
        <w:rPr>
          <w:rFonts w:ascii="Corbel" w:hAnsi="Corbel"/>
          <w:sz w:val="24"/>
          <w:szCs w:val="24"/>
        </w:rPr>
        <w:t>’ access to the scheme</w:t>
      </w:r>
      <w:r w:rsidRPr="000C1F19">
        <w:rPr>
          <w:rFonts w:ascii="Corbel" w:hAnsi="Corbel"/>
          <w:sz w:val="24"/>
          <w:szCs w:val="24"/>
        </w:rPr>
        <w:t xml:space="preserve"> </w:t>
      </w:r>
      <w:r>
        <w:rPr>
          <w:rFonts w:ascii="Corbel" w:hAnsi="Corbel"/>
          <w:sz w:val="24"/>
          <w:szCs w:val="24"/>
        </w:rPr>
        <w:t>is consistent with the Agency's capacity.</w:t>
      </w:r>
    </w:p>
    <w:p w:rsidR="0079724E" w:rsidRDefault="0079724E" w:rsidP="00046866">
      <w:pPr>
        <w:numPr>
          <w:ilvl w:val="0"/>
          <w:numId w:val="9"/>
        </w:numPr>
        <w:rPr>
          <w:rFonts w:ascii="Corbel" w:hAnsi="Corbel"/>
          <w:sz w:val="24"/>
          <w:szCs w:val="24"/>
        </w:rPr>
      </w:pPr>
      <w:r>
        <w:rPr>
          <w:rFonts w:ascii="Corbel" w:hAnsi="Corbel"/>
          <w:sz w:val="24"/>
          <w:szCs w:val="24"/>
        </w:rPr>
        <w:t>The Agency will facilitate access to the scheme for individuals not currently accessing disability programs but who are eligible for the NDIS in line with the phasing timetable to ensure equity of access</w:t>
      </w:r>
      <w:r w:rsidRPr="00BC5D2F">
        <w:rPr>
          <w:rFonts w:ascii="Corbel" w:hAnsi="Corbel"/>
          <w:sz w:val="24"/>
          <w:szCs w:val="24"/>
        </w:rPr>
        <w:t xml:space="preserve">. </w:t>
      </w:r>
    </w:p>
    <w:p w:rsidR="0079724E" w:rsidRPr="00DA638E" w:rsidRDefault="0079724E" w:rsidP="00DA638E">
      <w:pPr>
        <w:numPr>
          <w:ilvl w:val="0"/>
          <w:numId w:val="9"/>
        </w:numPr>
        <w:rPr>
          <w:rFonts w:ascii="Corbel" w:hAnsi="Corbel"/>
          <w:sz w:val="24"/>
          <w:szCs w:val="24"/>
        </w:rPr>
      </w:pPr>
      <w:r>
        <w:rPr>
          <w:rFonts w:ascii="Corbel" w:hAnsi="Corbel"/>
          <w:sz w:val="24"/>
          <w:szCs w:val="24"/>
        </w:rPr>
        <w:t>The C</w:t>
      </w:r>
      <w:r w:rsidRPr="00DA638E">
        <w:rPr>
          <w:rFonts w:ascii="Corbel" w:hAnsi="Corbel"/>
          <w:sz w:val="24"/>
          <w:szCs w:val="24"/>
        </w:rPr>
        <w:t xml:space="preserve">ommonwealth will </w:t>
      </w:r>
      <w:r>
        <w:rPr>
          <w:rFonts w:ascii="Corbel" w:hAnsi="Corbel"/>
          <w:sz w:val="24"/>
          <w:szCs w:val="24"/>
        </w:rPr>
        <w:t>use</w:t>
      </w:r>
      <w:r w:rsidRPr="00DA638E">
        <w:rPr>
          <w:rFonts w:ascii="Corbel" w:hAnsi="Corbel"/>
          <w:sz w:val="24"/>
          <w:szCs w:val="24"/>
        </w:rPr>
        <w:t xml:space="preserve"> the </w:t>
      </w:r>
      <w:r>
        <w:rPr>
          <w:rFonts w:ascii="Corbel" w:hAnsi="Corbel"/>
          <w:sz w:val="24"/>
          <w:szCs w:val="24"/>
        </w:rPr>
        <w:t>S</w:t>
      </w:r>
      <w:r w:rsidRPr="00DA638E">
        <w:rPr>
          <w:rFonts w:ascii="Corbel" w:hAnsi="Corbel"/>
          <w:sz w:val="24"/>
          <w:szCs w:val="24"/>
        </w:rPr>
        <w:t xml:space="preserve">tate phasing methodology for </w:t>
      </w:r>
      <w:r>
        <w:rPr>
          <w:rFonts w:ascii="Corbel" w:hAnsi="Corbel"/>
          <w:sz w:val="24"/>
          <w:szCs w:val="24"/>
        </w:rPr>
        <w:t>Commonwealth</w:t>
      </w:r>
      <w:r w:rsidRPr="00DA638E">
        <w:rPr>
          <w:rFonts w:ascii="Corbel" w:hAnsi="Corbel"/>
          <w:sz w:val="24"/>
          <w:szCs w:val="24"/>
        </w:rPr>
        <w:t xml:space="preserve"> participants currently accessing both </w:t>
      </w:r>
      <w:r>
        <w:rPr>
          <w:rFonts w:ascii="Corbel" w:hAnsi="Corbel"/>
          <w:sz w:val="24"/>
          <w:szCs w:val="24"/>
        </w:rPr>
        <w:t>C</w:t>
      </w:r>
      <w:r w:rsidRPr="00DA638E">
        <w:rPr>
          <w:rFonts w:ascii="Corbel" w:hAnsi="Corbel"/>
          <w:sz w:val="24"/>
          <w:szCs w:val="24"/>
        </w:rPr>
        <w:t xml:space="preserve">ommonwealth </w:t>
      </w:r>
      <w:r>
        <w:rPr>
          <w:rFonts w:ascii="Corbel" w:hAnsi="Corbel"/>
          <w:sz w:val="24"/>
          <w:szCs w:val="24"/>
        </w:rPr>
        <w:t xml:space="preserve">and State </w:t>
      </w:r>
      <w:r w:rsidRPr="00DA638E">
        <w:rPr>
          <w:rFonts w:ascii="Corbel" w:hAnsi="Corbel"/>
          <w:sz w:val="24"/>
          <w:szCs w:val="24"/>
        </w:rPr>
        <w:t xml:space="preserve">programs. </w:t>
      </w:r>
      <w:r>
        <w:rPr>
          <w:rFonts w:ascii="Corbel" w:hAnsi="Corbel"/>
          <w:sz w:val="24"/>
          <w:szCs w:val="24"/>
        </w:rPr>
        <w:t>P</w:t>
      </w:r>
      <w:r w:rsidRPr="00DA638E">
        <w:rPr>
          <w:rFonts w:ascii="Corbel" w:hAnsi="Corbel"/>
          <w:sz w:val="24"/>
          <w:szCs w:val="24"/>
        </w:rPr>
        <w:t xml:space="preserve">articipants </w:t>
      </w:r>
      <w:r w:rsidRPr="00DA638E">
        <w:rPr>
          <w:rFonts w:ascii="Corbel" w:hAnsi="Corbel"/>
          <w:sz w:val="24"/>
          <w:szCs w:val="24"/>
        </w:rPr>
        <w:lastRenderedPageBreak/>
        <w:t xml:space="preserve">currently accessing </w:t>
      </w:r>
      <w:r>
        <w:rPr>
          <w:rFonts w:ascii="Corbel" w:hAnsi="Corbel"/>
          <w:sz w:val="24"/>
          <w:szCs w:val="24"/>
        </w:rPr>
        <w:t>C</w:t>
      </w:r>
      <w:r w:rsidRPr="00DA638E">
        <w:rPr>
          <w:rFonts w:ascii="Corbel" w:hAnsi="Corbel"/>
          <w:sz w:val="24"/>
          <w:szCs w:val="24"/>
        </w:rPr>
        <w:t>ommonwealth programs only</w:t>
      </w:r>
      <w:r>
        <w:rPr>
          <w:rFonts w:ascii="Corbel" w:hAnsi="Corbel"/>
          <w:sz w:val="24"/>
          <w:szCs w:val="24"/>
        </w:rPr>
        <w:t xml:space="preserve"> or other State programs not listed in paragraph 9 below</w:t>
      </w:r>
      <w:r w:rsidRPr="00DA638E">
        <w:rPr>
          <w:rFonts w:ascii="Corbel" w:hAnsi="Corbel"/>
          <w:sz w:val="24"/>
          <w:szCs w:val="24"/>
        </w:rPr>
        <w:t xml:space="preserve"> </w:t>
      </w:r>
      <w:r>
        <w:rPr>
          <w:rFonts w:ascii="Corbel" w:hAnsi="Corbel"/>
          <w:sz w:val="24"/>
          <w:szCs w:val="24"/>
        </w:rPr>
        <w:t xml:space="preserve">will be </w:t>
      </w:r>
      <w:r w:rsidRPr="00DA638E">
        <w:rPr>
          <w:rFonts w:ascii="Corbel" w:hAnsi="Corbel"/>
          <w:sz w:val="24"/>
          <w:szCs w:val="24"/>
        </w:rPr>
        <w:t>equitably phased into the NDIS.</w:t>
      </w:r>
    </w:p>
    <w:p w:rsidR="0079724E" w:rsidRDefault="0079724E" w:rsidP="00DA638E">
      <w:pPr>
        <w:numPr>
          <w:ilvl w:val="0"/>
          <w:numId w:val="9"/>
        </w:numPr>
        <w:rPr>
          <w:rFonts w:ascii="Corbel" w:hAnsi="Corbel"/>
          <w:sz w:val="24"/>
          <w:szCs w:val="24"/>
        </w:rPr>
      </w:pPr>
      <w:r>
        <w:rPr>
          <w:rFonts w:ascii="Corbel" w:hAnsi="Corbel"/>
          <w:sz w:val="24"/>
          <w:szCs w:val="24"/>
        </w:rPr>
        <w:t xml:space="preserve">The notional schedule for participants to have plans facilitated is set out in Tables 1 </w:t>
      </w:r>
      <w:r w:rsidR="00685B6C">
        <w:rPr>
          <w:rFonts w:ascii="Corbel" w:hAnsi="Corbel"/>
          <w:sz w:val="24"/>
          <w:szCs w:val="24"/>
        </w:rPr>
        <w:t>-</w:t>
      </w:r>
      <w:r>
        <w:rPr>
          <w:rFonts w:ascii="Corbel" w:hAnsi="Corbel"/>
          <w:sz w:val="24"/>
          <w:szCs w:val="24"/>
        </w:rPr>
        <w:t>3.</w:t>
      </w:r>
    </w:p>
    <w:p w:rsidR="0079724E" w:rsidRPr="001C75AD" w:rsidRDefault="0079724E" w:rsidP="001C75AD">
      <w:pPr>
        <w:keepNext/>
        <w:ind w:left="426"/>
        <w:rPr>
          <w:rFonts w:ascii="Corbel" w:hAnsi="Corbel"/>
          <w:b/>
          <w:sz w:val="24"/>
          <w:szCs w:val="24"/>
        </w:rPr>
      </w:pPr>
      <w:r w:rsidRPr="001C75AD">
        <w:rPr>
          <w:rFonts w:ascii="Corbel" w:hAnsi="Corbel"/>
          <w:b/>
          <w:sz w:val="24"/>
          <w:szCs w:val="24"/>
        </w:rPr>
        <w:t>Table 1</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08"/>
        <w:gridCol w:w="696"/>
        <w:gridCol w:w="703"/>
        <w:gridCol w:w="701"/>
        <w:gridCol w:w="696"/>
        <w:gridCol w:w="702"/>
        <w:gridCol w:w="696"/>
        <w:gridCol w:w="705"/>
        <w:gridCol w:w="705"/>
        <w:gridCol w:w="705"/>
        <w:gridCol w:w="705"/>
        <w:gridCol w:w="776"/>
        <w:gridCol w:w="708"/>
      </w:tblGrid>
      <w:tr w:rsidR="0079724E" w:rsidRPr="00F77C3E" w:rsidTr="00685B6C">
        <w:trPr>
          <w:trHeight w:val="614"/>
        </w:trPr>
        <w:tc>
          <w:tcPr>
            <w:tcW w:w="1708" w:type="dxa"/>
          </w:tcPr>
          <w:p w:rsidR="0079724E" w:rsidRPr="00F77C3E" w:rsidRDefault="0079724E" w:rsidP="001C75AD">
            <w:pPr>
              <w:keepNext/>
              <w:rPr>
                <w:rFonts w:ascii="Corbel" w:hAnsi="Corbel" w:cs="Calibri"/>
                <w:sz w:val="24"/>
                <w:szCs w:val="24"/>
              </w:rPr>
            </w:pPr>
          </w:p>
        </w:tc>
        <w:tc>
          <w:tcPr>
            <w:tcW w:w="696" w:type="dxa"/>
          </w:tcPr>
          <w:p w:rsidR="0079724E" w:rsidRPr="00F77C3E" w:rsidRDefault="0079724E" w:rsidP="001C75AD">
            <w:pPr>
              <w:keepNext/>
              <w:rPr>
                <w:rFonts w:ascii="Corbel" w:hAnsi="Corbel" w:cs="Calibri"/>
                <w:b/>
                <w:sz w:val="24"/>
                <w:szCs w:val="24"/>
              </w:rPr>
            </w:pPr>
            <w:r w:rsidRPr="00F77C3E">
              <w:rPr>
                <w:rFonts w:ascii="Corbel" w:hAnsi="Corbel" w:cs="Calibri"/>
                <w:b/>
                <w:sz w:val="24"/>
                <w:szCs w:val="24"/>
              </w:rPr>
              <w:t>July 2013</w:t>
            </w:r>
          </w:p>
        </w:tc>
        <w:tc>
          <w:tcPr>
            <w:tcW w:w="703" w:type="dxa"/>
          </w:tcPr>
          <w:p w:rsidR="0079724E" w:rsidRPr="00F77C3E" w:rsidRDefault="0079724E" w:rsidP="001C75AD">
            <w:pPr>
              <w:keepNext/>
              <w:rPr>
                <w:rFonts w:ascii="Corbel" w:hAnsi="Corbel" w:cs="Calibri"/>
                <w:b/>
                <w:sz w:val="24"/>
                <w:szCs w:val="24"/>
              </w:rPr>
            </w:pPr>
            <w:r w:rsidRPr="00F77C3E">
              <w:rPr>
                <w:rFonts w:ascii="Corbel" w:hAnsi="Corbel" w:cs="Calibri"/>
                <w:b/>
                <w:sz w:val="24"/>
                <w:szCs w:val="24"/>
              </w:rPr>
              <w:t>Aug 2013</w:t>
            </w:r>
          </w:p>
        </w:tc>
        <w:tc>
          <w:tcPr>
            <w:tcW w:w="701" w:type="dxa"/>
          </w:tcPr>
          <w:p w:rsidR="0079724E" w:rsidRPr="00F77C3E" w:rsidRDefault="0079724E" w:rsidP="001C75AD">
            <w:pPr>
              <w:keepNext/>
              <w:rPr>
                <w:rFonts w:ascii="Corbel" w:hAnsi="Corbel" w:cs="Calibri"/>
                <w:b/>
                <w:sz w:val="24"/>
                <w:szCs w:val="24"/>
              </w:rPr>
            </w:pPr>
            <w:r w:rsidRPr="00F77C3E">
              <w:rPr>
                <w:rFonts w:ascii="Corbel" w:hAnsi="Corbel" w:cs="Calibri"/>
                <w:b/>
                <w:sz w:val="24"/>
                <w:szCs w:val="24"/>
              </w:rPr>
              <w:t>Sept 2013</w:t>
            </w:r>
          </w:p>
        </w:tc>
        <w:tc>
          <w:tcPr>
            <w:tcW w:w="696" w:type="dxa"/>
          </w:tcPr>
          <w:p w:rsidR="0079724E" w:rsidRPr="00F77C3E" w:rsidRDefault="0079724E" w:rsidP="001C75AD">
            <w:pPr>
              <w:keepNext/>
              <w:rPr>
                <w:rFonts w:ascii="Corbel" w:hAnsi="Corbel" w:cs="Calibri"/>
                <w:b/>
                <w:sz w:val="24"/>
                <w:szCs w:val="24"/>
              </w:rPr>
            </w:pPr>
            <w:r w:rsidRPr="00F77C3E">
              <w:rPr>
                <w:rFonts w:ascii="Corbel" w:hAnsi="Corbel" w:cs="Calibri"/>
                <w:b/>
                <w:sz w:val="24"/>
                <w:szCs w:val="24"/>
              </w:rPr>
              <w:t>Oct 2013</w:t>
            </w:r>
          </w:p>
        </w:tc>
        <w:tc>
          <w:tcPr>
            <w:tcW w:w="702" w:type="dxa"/>
          </w:tcPr>
          <w:p w:rsidR="0079724E" w:rsidRPr="00F77C3E" w:rsidRDefault="0079724E" w:rsidP="001C75AD">
            <w:pPr>
              <w:keepNext/>
              <w:rPr>
                <w:rFonts w:ascii="Corbel" w:hAnsi="Corbel" w:cs="Calibri"/>
                <w:b/>
                <w:sz w:val="24"/>
                <w:szCs w:val="24"/>
              </w:rPr>
            </w:pPr>
            <w:r w:rsidRPr="00F77C3E">
              <w:rPr>
                <w:rFonts w:ascii="Corbel" w:hAnsi="Corbel" w:cs="Calibri"/>
                <w:b/>
                <w:sz w:val="24"/>
                <w:szCs w:val="24"/>
              </w:rPr>
              <w:t>Nov 2013</w:t>
            </w:r>
          </w:p>
        </w:tc>
        <w:tc>
          <w:tcPr>
            <w:tcW w:w="696" w:type="dxa"/>
          </w:tcPr>
          <w:p w:rsidR="0079724E" w:rsidRPr="00F77C3E" w:rsidRDefault="0079724E" w:rsidP="001C75AD">
            <w:pPr>
              <w:keepNext/>
              <w:rPr>
                <w:rFonts w:ascii="Corbel" w:hAnsi="Corbel" w:cs="Calibri"/>
                <w:b/>
                <w:sz w:val="24"/>
                <w:szCs w:val="24"/>
              </w:rPr>
            </w:pPr>
            <w:r w:rsidRPr="00F77C3E">
              <w:rPr>
                <w:rFonts w:ascii="Corbel" w:hAnsi="Corbel" w:cs="Calibri"/>
                <w:b/>
                <w:sz w:val="24"/>
                <w:szCs w:val="24"/>
              </w:rPr>
              <w:t>Dec 2013</w:t>
            </w:r>
          </w:p>
        </w:tc>
        <w:tc>
          <w:tcPr>
            <w:tcW w:w="705" w:type="dxa"/>
          </w:tcPr>
          <w:p w:rsidR="0079724E" w:rsidRPr="00F77C3E" w:rsidRDefault="0079724E" w:rsidP="001C75AD">
            <w:pPr>
              <w:keepNext/>
              <w:rPr>
                <w:rFonts w:ascii="Corbel" w:hAnsi="Corbel" w:cs="Calibri"/>
                <w:b/>
                <w:sz w:val="24"/>
                <w:szCs w:val="24"/>
              </w:rPr>
            </w:pPr>
            <w:r w:rsidRPr="00F77C3E">
              <w:rPr>
                <w:rFonts w:ascii="Corbel" w:hAnsi="Corbel" w:cs="Calibri"/>
                <w:b/>
                <w:sz w:val="24"/>
                <w:szCs w:val="24"/>
              </w:rPr>
              <w:t>Jan 2014</w:t>
            </w:r>
          </w:p>
        </w:tc>
        <w:tc>
          <w:tcPr>
            <w:tcW w:w="705" w:type="dxa"/>
          </w:tcPr>
          <w:p w:rsidR="0079724E" w:rsidRPr="00F77C3E" w:rsidRDefault="0079724E" w:rsidP="001C75AD">
            <w:pPr>
              <w:keepNext/>
              <w:rPr>
                <w:rFonts w:ascii="Corbel" w:hAnsi="Corbel" w:cs="Calibri"/>
                <w:b/>
                <w:sz w:val="24"/>
                <w:szCs w:val="24"/>
              </w:rPr>
            </w:pPr>
            <w:r w:rsidRPr="00F77C3E">
              <w:rPr>
                <w:rFonts w:ascii="Corbel" w:hAnsi="Corbel" w:cs="Calibri"/>
                <w:b/>
                <w:sz w:val="24"/>
                <w:szCs w:val="24"/>
              </w:rPr>
              <w:t>Feb 2014</w:t>
            </w:r>
          </w:p>
        </w:tc>
        <w:tc>
          <w:tcPr>
            <w:tcW w:w="705" w:type="dxa"/>
          </w:tcPr>
          <w:p w:rsidR="0079724E" w:rsidRPr="00F77C3E" w:rsidRDefault="0079724E" w:rsidP="001C75AD">
            <w:pPr>
              <w:keepNext/>
              <w:rPr>
                <w:rFonts w:ascii="Corbel" w:hAnsi="Corbel" w:cs="Calibri"/>
                <w:b/>
                <w:sz w:val="24"/>
                <w:szCs w:val="24"/>
              </w:rPr>
            </w:pPr>
            <w:r w:rsidRPr="00F77C3E">
              <w:rPr>
                <w:rFonts w:ascii="Corbel" w:hAnsi="Corbel" w:cs="Calibri"/>
                <w:b/>
                <w:sz w:val="24"/>
                <w:szCs w:val="24"/>
              </w:rPr>
              <w:t>Mar 2014</w:t>
            </w:r>
          </w:p>
        </w:tc>
        <w:tc>
          <w:tcPr>
            <w:tcW w:w="705" w:type="dxa"/>
          </w:tcPr>
          <w:p w:rsidR="0079724E" w:rsidRPr="00F77C3E" w:rsidRDefault="0079724E" w:rsidP="001C75AD">
            <w:pPr>
              <w:keepNext/>
              <w:rPr>
                <w:rFonts w:ascii="Corbel" w:hAnsi="Corbel" w:cs="Calibri"/>
                <w:b/>
                <w:sz w:val="24"/>
                <w:szCs w:val="24"/>
              </w:rPr>
            </w:pPr>
            <w:r w:rsidRPr="00F77C3E">
              <w:rPr>
                <w:rFonts w:ascii="Corbel" w:hAnsi="Corbel" w:cs="Calibri"/>
                <w:b/>
                <w:sz w:val="24"/>
                <w:szCs w:val="24"/>
              </w:rPr>
              <w:t>Apr 2014</w:t>
            </w:r>
          </w:p>
        </w:tc>
        <w:tc>
          <w:tcPr>
            <w:tcW w:w="776" w:type="dxa"/>
          </w:tcPr>
          <w:p w:rsidR="0079724E" w:rsidRPr="00F77C3E" w:rsidRDefault="0079724E" w:rsidP="001C75AD">
            <w:pPr>
              <w:keepNext/>
              <w:rPr>
                <w:rFonts w:ascii="Corbel" w:hAnsi="Corbel" w:cs="Calibri"/>
                <w:b/>
                <w:sz w:val="24"/>
                <w:szCs w:val="24"/>
              </w:rPr>
            </w:pPr>
            <w:r w:rsidRPr="00F77C3E">
              <w:rPr>
                <w:rFonts w:ascii="Corbel" w:hAnsi="Corbel" w:cs="Calibri"/>
                <w:b/>
                <w:sz w:val="24"/>
                <w:szCs w:val="24"/>
              </w:rPr>
              <w:t>May 2014</w:t>
            </w:r>
          </w:p>
        </w:tc>
        <w:tc>
          <w:tcPr>
            <w:tcW w:w="708" w:type="dxa"/>
          </w:tcPr>
          <w:p w:rsidR="0079724E" w:rsidRPr="00F77C3E" w:rsidRDefault="0079724E" w:rsidP="001C75AD">
            <w:pPr>
              <w:keepNext/>
              <w:rPr>
                <w:rFonts w:ascii="Corbel" w:hAnsi="Corbel" w:cs="Calibri"/>
                <w:b/>
                <w:sz w:val="24"/>
                <w:szCs w:val="24"/>
              </w:rPr>
            </w:pPr>
            <w:r w:rsidRPr="00F77C3E">
              <w:rPr>
                <w:rFonts w:ascii="Corbel" w:hAnsi="Corbel" w:cs="Calibri"/>
                <w:b/>
                <w:sz w:val="24"/>
                <w:szCs w:val="24"/>
              </w:rPr>
              <w:t>Jun 2014</w:t>
            </w:r>
          </w:p>
        </w:tc>
      </w:tr>
      <w:tr w:rsidR="0079724E" w:rsidRPr="00F77C3E" w:rsidTr="00685B6C">
        <w:tc>
          <w:tcPr>
            <w:tcW w:w="1708" w:type="dxa"/>
          </w:tcPr>
          <w:p w:rsidR="0079724E" w:rsidRPr="00F77C3E" w:rsidRDefault="0079724E" w:rsidP="00970E2A">
            <w:pPr>
              <w:keepNext/>
              <w:rPr>
                <w:rFonts w:ascii="Corbel" w:hAnsi="Corbel" w:cs="Calibri"/>
                <w:b/>
                <w:sz w:val="24"/>
                <w:szCs w:val="24"/>
              </w:rPr>
            </w:pPr>
            <w:r>
              <w:rPr>
                <w:rFonts w:ascii="Corbel" w:hAnsi="Corbel" w:cs="Calibri"/>
                <w:b/>
                <w:sz w:val="24"/>
                <w:szCs w:val="24"/>
              </w:rPr>
              <w:t xml:space="preserve">Existing State </w:t>
            </w:r>
            <w:r w:rsidR="00970E2A">
              <w:rPr>
                <w:rFonts w:ascii="Corbel" w:hAnsi="Corbel" w:cs="Calibri"/>
                <w:b/>
                <w:sz w:val="24"/>
                <w:szCs w:val="24"/>
              </w:rPr>
              <w:t>Participants</w:t>
            </w:r>
            <w:r>
              <w:rPr>
                <w:rFonts w:ascii="Corbel" w:hAnsi="Corbel" w:cs="Calibri"/>
                <w:b/>
                <w:sz w:val="24"/>
                <w:szCs w:val="24"/>
              </w:rPr>
              <w:t xml:space="preserve"> </w:t>
            </w:r>
          </w:p>
        </w:tc>
        <w:tc>
          <w:tcPr>
            <w:tcW w:w="696" w:type="dxa"/>
          </w:tcPr>
          <w:p w:rsidR="0079724E" w:rsidRPr="008A2F83" w:rsidRDefault="0079724E" w:rsidP="00882887">
            <w:pPr>
              <w:keepNext/>
              <w:rPr>
                <w:rFonts w:cs="Arial"/>
                <w:sz w:val="20"/>
                <w:szCs w:val="20"/>
              </w:rPr>
            </w:pPr>
            <w:r w:rsidRPr="008A2F83">
              <w:rPr>
                <w:rFonts w:cs="Arial"/>
                <w:sz w:val="20"/>
                <w:szCs w:val="20"/>
              </w:rPr>
              <w:t>280</w:t>
            </w:r>
          </w:p>
        </w:tc>
        <w:tc>
          <w:tcPr>
            <w:tcW w:w="703" w:type="dxa"/>
          </w:tcPr>
          <w:p w:rsidR="0079724E" w:rsidRPr="008A2F83" w:rsidRDefault="0079724E" w:rsidP="00882887">
            <w:pPr>
              <w:keepNext/>
              <w:rPr>
                <w:rFonts w:cs="Arial"/>
                <w:sz w:val="20"/>
                <w:szCs w:val="20"/>
              </w:rPr>
            </w:pPr>
            <w:r w:rsidRPr="008A2F83">
              <w:rPr>
                <w:rFonts w:cs="Arial"/>
                <w:sz w:val="20"/>
                <w:szCs w:val="20"/>
              </w:rPr>
              <w:t>268</w:t>
            </w:r>
          </w:p>
        </w:tc>
        <w:tc>
          <w:tcPr>
            <w:tcW w:w="701" w:type="dxa"/>
          </w:tcPr>
          <w:p w:rsidR="0079724E" w:rsidRPr="008A2F83" w:rsidRDefault="0079724E" w:rsidP="00882887">
            <w:pPr>
              <w:keepNext/>
              <w:rPr>
                <w:rFonts w:cs="Arial"/>
                <w:sz w:val="20"/>
                <w:szCs w:val="20"/>
              </w:rPr>
            </w:pPr>
            <w:r w:rsidRPr="008A2F83">
              <w:rPr>
                <w:rFonts w:cs="Arial"/>
                <w:sz w:val="20"/>
                <w:szCs w:val="20"/>
              </w:rPr>
              <w:t>320</w:t>
            </w:r>
          </w:p>
        </w:tc>
        <w:tc>
          <w:tcPr>
            <w:tcW w:w="696" w:type="dxa"/>
          </w:tcPr>
          <w:p w:rsidR="0079724E" w:rsidRPr="008A2F83" w:rsidRDefault="0079724E" w:rsidP="00882887">
            <w:pPr>
              <w:keepNext/>
              <w:rPr>
                <w:rFonts w:cs="Arial"/>
                <w:sz w:val="20"/>
                <w:szCs w:val="20"/>
              </w:rPr>
            </w:pPr>
            <w:r w:rsidRPr="008A2F83">
              <w:rPr>
                <w:rFonts w:cs="Arial"/>
                <w:sz w:val="20"/>
                <w:szCs w:val="20"/>
              </w:rPr>
              <w:t>289</w:t>
            </w:r>
          </w:p>
        </w:tc>
        <w:tc>
          <w:tcPr>
            <w:tcW w:w="702" w:type="dxa"/>
          </w:tcPr>
          <w:p w:rsidR="0079724E" w:rsidRPr="008A2F83" w:rsidRDefault="0079724E" w:rsidP="00882887">
            <w:pPr>
              <w:keepNext/>
              <w:rPr>
                <w:rFonts w:cs="Arial"/>
                <w:sz w:val="20"/>
                <w:szCs w:val="20"/>
              </w:rPr>
            </w:pPr>
            <w:r w:rsidRPr="008A2F83">
              <w:rPr>
                <w:rFonts w:cs="Arial"/>
                <w:sz w:val="20"/>
                <w:szCs w:val="20"/>
              </w:rPr>
              <w:t>338</w:t>
            </w:r>
          </w:p>
        </w:tc>
        <w:tc>
          <w:tcPr>
            <w:tcW w:w="696" w:type="dxa"/>
          </w:tcPr>
          <w:p w:rsidR="0079724E" w:rsidRPr="008A2F83" w:rsidRDefault="0079724E" w:rsidP="00882887">
            <w:pPr>
              <w:keepNext/>
              <w:rPr>
                <w:rFonts w:cs="Arial"/>
                <w:sz w:val="20"/>
                <w:szCs w:val="20"/>
              </w:rPr>
            </w:pPr>
            <w:r w:rsidRPr="008A2F83">
              <w:rPr>
                <w:rFonts w:cs="Arial"/>
                <w:sz w:val="20"/>
                <w:szCs w:val="20"/>
              </w:rPr>
              <w:t>330</w:t>
            </w:r>
          </w:p>
        </w:tc>
        <w:tc>
          <w:tcPr>
            <w:tcW w:w="705" w:type="dxa"/>
          </w:tcPr>
          <w:p w:rsidR="0079724E" w:rsidRPr="008A2F83" w:rsidRDefault="0079724E" w:rsidP="00882887">
            <w:pPr>
              <w:keepNext/>
              <w:rPr>
                <w:rFonts w:cs="Arial"/>
                <w:sz w:val="20"/>
                <w:szCs w:val="20"/>
              </w:rPr>
            </w:pPr>
            <w:r w:rsidRPr="008A2F83">
              <w:rPr>
                <w:rFonts w:cs="Arial"/>
                <w:sz w:val="20"/>
                <w:szCs w:val="20"/>
              </w:rPr>
              <w:t>357</w:t>
            </w:r>
          </w:p>
        </w:tc>
        <w:tc>
          <w:tcPr>
            <w:tcW w:w="705" w:type="dxa"/>
          </w:tcPr>
          <w:p w:rsidR="0079724E" w:rsidRPr="008A2F83" w:rsidRDefault="0079724E" w:rsidP="00882887">
            <w:pPr>
              <w:keepNext/>
              <w:rPr>
                <w:rFonts w:cs="Arial"/>
                <w:sz w:val="20"/>
                <w:szCs w:val="20"/>
              </w:rPr>
            </w:pPr>
            <w:r w:rsidRPr="008A2F83">
              <w:rPr>
                <w:rFonts w:cs="Arial"/>
                <w:sz w:val="20"/>
                <w:szCs w:val="20"/>
              </w:rPr>
              <w:t>358</w:t>
            </w:r>
          </w:p>
        </w:tc>
        <w:tc>
          <w:tcPr>
            <w:tcW w:w="705" w:type="dxa"/>
          </w:tcPr>
          <w:p w:rsidR="0079724E" w:rsidRPr="008A2F83" w:rsidRDefault="0079724E" w:rsidP="00882887">
            <w:pPr>
              <w:keepNext/>
              <w:rPr>
                <w:rFonts w:cs="Arial"/>
                <w:sz w:val="20"/>
                <w:szCs w:val="20"/>
              </w:rPr>
            </w:pPr>
            <w:r w:rsidRPr="008A2F83">
              <w:rPr>
                <w:rFonts w:cs="Arial"/>
                <w:sz w:val="20"/>
                <w:szCs w:val="20"/>
              </w:rPr>
              <w:t>328</w:t>
            </w:r>
          </w:p>
        </w:tc>
        <w:tc>
          <w:tcPr>
            <w:tcW w:w="705" w:type="dxa"/>
          </w:tcPr>
          <w:p w:rsidR="0079724E" w:rsidRPr="008A2F83" w:rsidRDefault="0079724E" w:rsidP="00882887">
            <w:pPr>
              <w:keepNext/>
              <w:rPr>
                <w:rFonts w:cs="Arial"/>
                <w:sz w:val="20"/>
                <w:szCs w:val="20"/>
              </w:rPr>
            </w:pPr>
            <w:r w:rsidRPr="008A2F83">
              <w:rPr>
                <w:rFonts w:cs="Arial"/>
                <w:sz w:val="20"/>
                <w:szCs w:val="20"/>
              </w:rPr>
              <w:t>370</w:t>
            </w:r>
          </w:p>
        </w:tc>
        <w:tc>
          <w:tcPr>
            <w:tcW w:w="776" w:type="dxa"/>
          </w:tcPr>
          <w:p w:rsidR="0079724E" w:rsidRPr="008A2F83" w:rsidRDefault="0079724E" w:rsidP="00882887">
            <w:pPr>
              <w:keepNext/>
              <w:rPr>
                <w:rFonts w:cs="Arial"/>
                <w:sz w:val="20"/>
                <w:szCs w:val="20"/>
              </w:rPr>
            </w:pPr>
            <w:r w:rsidRPr="008A2F83">
              <w:rPr>
                <w:rFonts w:cs="Arial"/>
                <w:sz w:val="20"/>
                <w:szCs w:val="20"/>
              </w:rPr>
              <w:t>245</w:t>
            </w:r>
          </w:p>
        </w:tc>
        <w:tc>
          <w:tcPr>
            <w:tcW w:w="708" w:type="dxa"/>
          </w:tcPr>
          <w:p w:rsidR="0079724E" w:rsidRPr="008A2F83" w:rsidRDefault="0079724E" w:rsidP="00882887">
            <w:pPr>
              <w:keepNext/>
              <w:rPr>
                <w:rFonts w:cs="Arial"/>
                <w:sz w:val="20"/>
                <w:szCs w:val="20"/>
              </w:rPr>
            </w:pPr>
            <w:r w:rsidRPr="008A2F83">
              <w:rPr>
                <w:rFonts w:cs="Arial"/>
                <w:sz w:val="20"/>
                <w:szCs w:val="20"/>
              </w:rPr>
              <w:t>393</w:t>
            </w:r>
          </w:p>
        </w:tc>
      </w:tr>
      <w:tr w:rsidR="0079724E" w:rsidRPr="00F77C3E" w:rsidTr="00685B6C">
        <w:tc>
          <w:tcPr>
            <w:tcW w:w="1708" w:type="dxa"/>
          </w:tcPr>
          <w:p w:rsidR="0079724E" w:rsidRPr="00F77C3E" w:rsidRDefault="0079724E" w:rsidP="00970E2A">
            <w:pPr>
              <w:keepNext/>
              <w:rPr>
                <w:rFonts w:ascii="Corbel" w:hAnsi="Corbel" w:cs="Calibri"/>
                <w:b/>
                <w:sz w:val="24"/>
                <w:szCs w:val="24"/>
              </w:rPr>
            </w:pPr>
            <w:r>
              <w:rPr>
                <w:rFonts w:ascii="Corbel" w:hAnsi="Corbel" w:cs="Calibri"/>
                <w:b/>
                <w:sz w:val="24"/>
                <w:szCs w:val="24"/>
              </w:rPr>
              <w:t xml:space="preserve">New &amp; Other </w:t>
            </w:r>
            <w:r w:rsidR="00970E2A">
              <w:rPr>
                <w:rFonts w:ascii="Corbel" w:hAnsi="Corbel" w:cs="Calibri"/>
                <w:b/>
                <w:sz w:val="24"/>
                <w:szCs w:val="24"/>
              </w:rPr>
              <w:t>Participants</w:t>
            </w:r>
          </w:p>
        </w:tc>
        <w:tc>
          <w:tcPr>
            <w:tcW w:w="696" w:type="dxa"/>
          </w:tcPr>
          <w:p w:rsidR="0079724E" w:rsidRPr="008A2F83" w:rsidRDefault="0079724E" w:rsidP="00882887">
            <w:pPr>
              <w:keepNext/>
              <w:rPr>
                <w:rFonts w:cs="Arial"/>
                <w:sz w:val="20"/>
                <w:szCs w:val="20"/>
              </w:rPr>
            </w:pPr>
            <w:r w:rsidRPr="008A2F83">
              <w:rPr>
                <w:rFonts w:cs="Arial"/>
                <w:sz w:val="20"/>
                <w:szCs w:val="20"/>
              </w:rPr>
              <w:t>8</w:t>
            </w:r>
          </w:p>
        </w:tc>
        <w:tc>
          <w:tcPr>
            <w:tcW w:w="703" w:type="dxa"/>
          </w:tcPr>
          <w:p w:rsidR="0079724E" w:rsidRPr="008A2F83" w:rsidRDefault="0079724E" w:rsidP="00882887">
            <w:pPr>
              <w:keepNext/>
              <w:rPr>
                <w:rFonts w:cs="Arial"/>
                <w:sz w:val="20"/>
                <w:szCs w:val="20"/>
              </w:rPr>
            </w:pPr>
            <w:r w:rsidRPr="008A2F83">
              <w:rPr>
                <w:rFonts w:cs="Arial"/>
                <w:sz w:val="20"/>
                <w:szCs w:val="20"/>
              </w:rPr>
              <w:t>80</w:t>
            </w:r>
          </w:p>
        </w:tc>
        <w:tc>
          <w:tcPr>
            <w:tcW w:w="701" w:type="dxa"/>
          </w:tcPr>
          <w:p w:rsidR="0079724E" w:rsidRPr="008A2F83" w:rsidRDefault="0079724E" w:rsidP="00882887">
            <w:pPr>
              <w:keepNext/>
              <w:rPr>
                <w:rFonts w:cs="Arial"/>
                <w:sz w:val="20"/>
                <w:szCs w:val="20"/>
              </w:rPr>
            </w:pPr>
            <w:r w:rsidRPr="008A2F83">
              <w:rPr>
                <w:rFonts w:cs="Arial"/>
                <w:sz w:val="20"/>
                <w:szCs w:val="20"/>
              </w:rPr>
              <w:t>40</w:t>
            </w:r>
          </w:p>
        </w:tc>
        <w:tc>
          <w:tcPr>
            <w:tcW w:w="696" w:type="dxa"/>
          </w:tcPr>
          <w:p w:rsidR="0079724E" w:rsidRPr="008A2F83" w:rsidRDefault="0079724E" w:rsidP="00882887">
            <w:pPr>
              <w:keepNext/>
              <w:rPr>
                <w:rFonts w:cs="Arial"/>
                <w:sz w:val="20"/>
                <w:szCs w:val="20"/>
              </w:rPr>
            </w:pPr>
            <w:r w:rsidRPr="008A2F83">
              <w:rPr>
                <w:rFonts w:cs="Arial"/>
                <w:sz w:val="20"/>
                <w:szCs w:val="20"/>
              </w:rPr>
              <w:t>8</w:t>
            </w:r>
          </w:p>
        </w:tc>
        <w:tc>
          <w:tcPr>
            <w:tcW w:w="702" w:type="dxa"/>
          </w:tcPr>
          <w:p w:rsidR="0079724E" w:rsidRPr="008A2F83" w:rsidRDefault="0079724E" w:rsidP="00882887">
            <w:pPr>
              <w:keepNext/>
              <w:rPr>
                <w:rFonts w:cs="Arial"/>
                <w:sz w:val="20"/>
                <w:szCs w:val="20"/>
              </w:rPr>
            </w:pPr>
            <w:r w:rsidRPr="008A2F83">
              <w:rPr>
                <w:rFonts w:cs="Arial"/>
                <w:sz w:val="20"/>
                <w:szCs w:val="20"/>
              </w:rPr>
              <w:t>8</w:t>
            </w:r>
          </w:p>
        </w:tc>
        <w:tc>
          <w:tcPr>
            <w:tcW w:w="696" w:type="dxa"/>
          </w:tcPr>
          <w:p w:rsidR="0079724E" w:rsidRPr="008A2F83" w:rsidRDefault="0079724E" w:rsidP="00882887">
            <w:pPr>
              <w:keepNext/>
              <w:rPr>
                <w:rFonts w:cs="Arial"/>
                <w:sz w:val="20"/>
                <w:szCs w:val="20"/>
              </w:rPr>
            </w:pPr>
            <w:r w:rsidRPr="008A2F83">
              <w:rPr>
                <w:rFonts w:cs="Arial"/>
                <w:sz w:val="20"/>
                <w:szCs w:val="20"/>
              </w:rPr>
              <w:t>8</w:t>
            </w:r>
          </w:p>
        </w:tc>
        <w:tc>
          <w:tcPr>
            <w:tcW w:w="705" w:type="dxa"/>
          </w:tcPr>
          <w:p w:rsidR="0079724E" w:rsidRPr="008A2F83" w:rsidRDefault="0079724E" w:rsidP="00882887">
            <w:pPr>
              <w:keepNext/>
              <w:rPr>
                <w:rFonts w:cs="Arial"/>
                <w:sz w:val="20"/>
                <w:szCs w:val="20"/>
              </w:rPr>
            </w:pPr>
            <w:r w:rsidRPr="008A2F83">
              <w:rPr>
                <w:rFonts w:cs="Arial"/>
                <w:sz w:val="20"/>
                <w:szCs w:val="20"/>
              </w:rPr>
              <w:t>8</w:t>
            </w:r>
          </w:p>
        </w:tc>
        <w:tc>
          <w:tcPr>
            <w:tcW w:w="705" w:type="dxa"/>
          </w:tcPr>
          <w:p w:rsidR="0079724E" w:rsidRPr="008A2F83" w:rsidRDefault="0079724E" w:rsidP="00882887">
            <w:pPr>
              <w:keepNext/>
              <w:rPr>
                <w:rFonts w:cs="Arial"/>
                <w:sz w:val="20"/>
                <w:szCs w:val="20"/>
              </w:rPr>
            </w:pPr>
            <w:r w:rsidRPr="008A2F83">
              <w:rPr>
                <w:rFonts w:cs="Arial"/>
                <w:sz w:val="20"/>
                <w:szCs w:val="20"/>
              </w:rPr>
              <w:t>8</w:t>
            </w:r>
          </w:p>
        </w:tc>
        <w:tc>
          <w:tcPr>
            <w:tcW w:w="705" w:type="dxa"/>
          </w:tcPr>
          <w:p w:rsidR="0079724E" w:rsidRPr="008A2F83" w:rsidRDefault="0079724E" w:rsidP="00882887">
            <w:pPr>
              <w:keepNext/>
              <w:rPr>
                <w:rFonts w:cs="Arial"/>
                <w:sz w:val="20"/>
                <w:szCs w:val="20"/>
              </w:rPr>
            </w:pPr>
            <w:r w:rsidRPr="008A2F83">
              <w:rPr>
                <w:rFonts w:cs="Arial"/>
                <w:sz w:val="20"/>
                <w:szCs w:val="20"/>
              </w:rPr>
              <w:t>8</w:t>
            </w:r>
          </w:p>
        </w:tc>
        <w:tc>
          <w:tcPr>
            <w:tcW w:w="705" w:type="dxa"/>
          </w:tcPr>
          <w:p w:rsidR="0079724E" w:rsidRPr="008A2F83" w:rsidRDefault="0079724E" w:rsidP="00882887">
            <w:pPr>
              <w:keepNext/>
              <w:rPr>
                <w:rFonts w:cs="Arial"/>
                <w:sz w:val="20"/>
                <w:szCs w:val="20"/>
              </w:rPr>
            </w:pPr>
            <w:r w:rsidRPr="008A2F83">
              <w:rPr>
                <w:rFonts w:cs="Arial"/>
                <w:sz w:val="20"/>
                <w:szCs w:val="20"/>
              </w:rPr>
              <w:t>8</w:t>
            </w:r>
          </w:p>
        </w:tc>
        <w:tc>
          <w:tcPr>
            <w:tcW w:w="776" w:type="dxa"/>
          </w:tcPr>
          <w:p w:rsidR="0079724E" w:rsidRPr="008A2F83" w:rsidRDefault="0079724E" w:rsidP="00882887">
            <w:pPr>
              <w:keepNext/>
              <w:rPr>
                <w:rFonts w:cs="Arial"/>
                <w:sz w:val="20"/>
                <w:szCs w:val="20"/>
              </w:rPr>
            </w:pPr>
            <w:r w:rsidRPr="008A2F83">
              <w:rPr>
                <w:rFonts w:cs="Arial"/>
                <w:sz w:val="20"/>
                <w:szCs w:val="20"/>
              </w:rPr>
              <w:t>8</w:t>
            </w:r>
          </w:p>
        </w:tc>
        <w:tc>
          <w:tcPr>
            <w:tcW w:w="708" w:type="dxa"/>
          </w:tcPr>
          <w:p w:rsidR="0079724E" w:rsidRPr="008A2F83" w:rsidRDefault="0079724E" w:rsidP="00882887">
            <w:pPr>
              <w:keepNext/>
              <w:rPr>
                <w:rFonts w:cs="Arial"/>
                <w:sz w:val="20"/>
                <w:szCs w:val="20"/>
              </w:rPr>
            </w:pPr>
            <w:r w:rsidRPr="008A2F83">
              <w:rPr>
                <w:rFonts w:cs="Arial"/>
                <w:sz w:val="20"/>
                <w:szCs w:val="20"/>
              </w:rPr>
              <w:t>8</w:t>
            </w:r>
          </w:p>
        </w:tc>
      </w:tr>
      <w:tr w:rsidR="0079724E" w:rsidRPr="00F77C3E" w:rsidTr="00685B6C">
        <w:tc>
          <w:tcPr>
            <w:tcW w:w="1708" w:type="dxa"/>
          </w:tcPr>
          <w:p w:rsidR="0079724E" w:rsidRPr="00F77C3E" w:rsidRDefault="0079724E" w:rsidP="001C75AD">
            <w:pPr>
              <w:keepNext/>
              <w:rPr>
                <w:rFonts w:ascii="Corbel" w:hAnsi="Corbel" w:cs="Calibri"/>
                <w:b/>
                <w:sz w:val="24"/>
                <w:szCs w:val="24"/>
              </w:rPr>
            </w:pPr>
            <w:r w:rsidRPr="00F77C3E">
              <w:rPr>
                <w:rFonts w:ascii="Corbel" w:hAnsi="Corbel" w:cs="Calibri"/>
                <w:b/>
                <w:sz w:val="24"/>
                <w:szCs w:val="24"/>
              </w:rPr>
              <w:t>Cumulative</w:t>
            </w:r>
          </w:p>
        </w:tc>
        <w:tc>
          <w:tcPr>
            <w:tcW w:w="696" w:type="dxa"/>
          </w:tcPr>
          <w:p w:rsidR="0079724E" w:rsidRPr="00A309C2" w:rsidRDefault="0079724E" w:rsidP="001C75AD">
            <w:pPr>
              <w:keepNext/>
              <w:rPr>
                <w:rFonts w:ascii="Corbel" w:hAnsi="Corbel" w:cs="Calibri"/>
                <w:sz w:val="24"/>
                <w:szCs w:val="24"/>
              </w:rPr>
            </w:pPr>
            <w:r>
              <w:rPr>
                <w:rFonts w:cs="Arial"/>
                <w:sz w:val="20"/>
                <w:szCs w:val="20"/>
              </w:rPr>
              <w:t>288</w:t>
            </w:r>
          </w:p>
        </w:tc>
        <w:tc>
          <w:tcPr>
            <w:tcW w:w="703" w:type="dxa"/>
          </w:tcPr>
          <w:p w:rsidR="0079724E" w:rsidRPr="00A309C2" w:rsidRDefault="0079724E" w:rsidP="001C75AD">
            <w:pPr>
              <w:keepNext/>
              <w:rPr>
                <w:rFonts w:ascii="Corbel" w:hAnsi="Corbel" w:cs="Calibri"/>
                <w:sz w:val="24"/>
                <w:szCs w:val="24"/>
              </w:rPr>
            </w:pPr>
            <w:r>
              <w:rPr>
                <w:rFonts w:cs="Arial"/>
                <w:sz w:val="20"/>
                <w:szCs w:val="20"/>
              </w:rPr>
              <w:t>636</w:t>
            </w:r>
          </w:p>
        </w:tc>
        <w:tc>
          <w:tcPr>
            <w:tcW w:w="701" w:type="dxa"/>
          </w:tcPr>
          <w:p w:rsidR="0079724E" w:rsidRPr="00A309C2" w:rsidRDefault="0079724E" w:rsidP="001C75AD">
            <w:pPr>
              <w:keepNext/>
              <w:rPr>
                <w:rFonts w:ascii="Corbel" w:hAnsi="Corbel" w:cs="Calibri"/>
                <w:sz w:val="24"/>
                <w:szCs w:val="24"/>
              </w:rPr>
            </w:pPr>
            <w:r>
              <w:rPr>
                <w:rFonts w:cs="Arial"/>
                <w:sz w:val="20"/>
                <w:szCs w:val="20"/>
              </w:rPr>
              <w:t>996</w:t>
            </w:r>
          </w:p>
        </w:tc>
        <w:tc>
          <w:tcPr>
            <w:tcW w:w="696" w:type="dxa"/>
          </w:tcPr>
          <w:p w:rsidR="0079724E" w:rsidRPr="00A309C2" w:rsidRDefault="0079724E" w:rsidP="001C75AD">
            <w:pPr>
              <w:keepNext/>
              <w:rPr>
                <w:rFonts w:ascii="Corbel" w:hAnsi="Corbel" w:cs="Calibri"/>
                <w:sz w:val="24"/>
                <w:szCs w:val="24"/>
              </w:rPr>
            </w:pPr>
            <w:r>
              <w:rPr>
                <w:rFonts w:cs="Arial"/>
                <w:sz w:val="20"/>
                <w:szCs w:val="20"/>
              </w:rPr>
              <w:t>1293</w:t>
            </w:r>
          </w:p>
        </w:tc>
        <w:tc>
          <w:tcPr>
            <w:tcW w:w="702" w:type="dxa"/>
          </w:tcPr>
          <w:p w:rsidR="0079724E" w:rsidRPr="00A309C2" w:rsidRDefault="0079724E" w:rsidP="001C75AD">
            <w:pPr>
              <w:keepNext/>
              <w:rPr>
                <w:rFonts w:ascii="Corbel" w:hAnsi="Corbel" w:cs="Calibri"/>
                <w:sz w:val="24"/>
                <w:szCs w:val="24"/>
              </w:rPr>
            </w:pPr>
            <w:r>
              <w:rPr>
                <w:rFonts w:cs="Arial"/>
                <w:sz w:val="20"/>
                <w:szCs w:val="20"/>
              </w:rPr>
              <w:t>1639</w:t>
            </w:r>
          </w:p>
        </w:tc>
        <w:tc>
          <w:tcPr>
            <w:tcW w:w="696" w:type="dxa"/>
          </w:tcPr>
          <w:p w:rsidR="0079724E" w:rsidRPr="00A309C2" w:rsidRDefault="0079724E" w:rsidP="001C75AD">
            <w:pPr>
              <w:keepNext/>
              <w:rPr>
                <w:rFonts w:ascii="Corbel" w:hAnsi="Corbel" w:cs="Calibri"/>
                <w:sz w:val="24"/>
                <w:szCs w:val="24"/>
              </w:rPr>
            </w:pPr>
            <w:r>
              <w:rPr>
                <w:rFonts w:cs="Arial"/>
                <w:sz w:val="20"/>
                <w:szCs w:val="20"/>
              </w:rPr>
              <w:t>1977</w:t>
            </w:r>
          </w:p>
        </w:tc>
        <w:tc>
          <w:tcPr>
            <w:tcW w:w="705" w:type="dxa"/>
          </w:tcPr>
          <w:p w:rsidR="0079724E" w:rsidRPr="00A309C2" w:rsidRDefault="0079724E" w:rsidP="001C75AD">
            <w:pPr>
              <w:keepNext/>
              <w:rPr>
                <w:rFonts w:ascii="Corbel" w:hAnsi="Corbel" w:cs="Calibri"/>
                <w:sz w:val="24"/>
                <w:szCs w:val="24"/>
              </w:rPr>
            </w:pPr>
            <w:r>
              <w:rPr>
                <w:rFonts w:cs="Arial"/>
                <w:sz w:val="20"/>
                <w:szCs w:val="20"/>
              </w:rPr>
              <w:t>2342</w:t>
            </w:r>
          </w:p>
        </w:tc>
        <w:tc>
          <w:tcPr>
            <w:tcW w:w="705" w:type="dxa"/>
          </w:tcPr>
          <w:p w:rsidR="0079724E" w:rsidRPr="00A309C2" w:rsidRDefault="0079724E" w:rsidP="001C75AD">
            <w:pPr>
              <w:keepNext/>
              <w:rPr>
                <w:rFonts w:ascii="Corbel" w:hAnsi="Corbel" w:cs="Calibri"/>
                <w:sz w:val="24"/>
                <w:szCs w:val="24"/>
              </w:rPr>
            </w:pPr>
            <w:r>
              <w:rPr>
                <w:rFonts w:cs="Arial"/>
                <w:sz w:val="20"/>
                <w:szCs w:val="20"/>
              </w:rPr>
              <w:t>2708</w:t>
            </w:r>
          </w:p>
        </w:tc>
        <w:tc>
          <w:tcPr>
            <w:tcW w:w="705" w:type="dxa"/>
          </w:tcPr>
          <w:p w:rsidR="0079724E" w:rsidRPr="00A309C2" w:rsidRDefault="0079724E" w:rsidP="001C75AD">
            <w:pPr>
              <w:keepNext/>
              <w:rPr>
                <w:rFonts w:ascii="Corbel" w:hAnsi="Corbel" w:cs="Calibri"/>
                <w:sz w:val="24"/>
                <w:szCs w:val="24"/>
              </w:rPr>
            </w:pPr>
            <w:r>
              <w:rPr>
                <w:rFonts w:cs="Arial"/>
                <w:sz w:val="20"/>
                <w:szCs w:val="20"/>
              </w:rPr>
              <w:t>3044</w:t>
            </w:r>
          </w:p>
        </w:tc>
        <w:tc>
          <w:tcPr>
            <w:tcW w:w="705" w:type="dxa"/>
          </w:tcPr>
          <w:p w:rsidR="0079724E" w:rsidRPr="00A309C2" w:rsidRDefault="0079724E" w:rsidP="001C75AD">
            <w:pPr>
              <w:keepNext/>
              <w:rPr>
                <w:rFonts w:ascii="Corbel" w:hAnsi="Corbel" w:cs="Calibri"/>
                <w:sz w:val="24"/>
                <w:szCs w:val="24"/>
              </w:rPr>
            </w:pPr>
            <w:r>
              <w:rPr>
                <w:rFonts w:cs="Arial"/>
                <w:sz w:val="20"/>
                <w:szCs w:val="20"/>
              </w:rPr>
              <w:t>3422</w:t>
            </w:r>
          </w:p>
        </w:tc>
        <w:tc>
          <w:tcPr>
            <w:tcW w:w="776" w:type="dxa"/>
          </w:tcPr>
          <w:p w:rsidR="0079724E" w:rsidRPr="00A309C2" w:rsidRDefault="0079724E" w:rsidP="001C75AD">
            <w:pPr>
              <w:keepNext/>
              <w:rPr>
                <w:rFonts w:ascii="Corbel" w:hAnsi="Corbel" w:cs="Calibri"/>
                <w:sz w:val="24"/>
                <w:szCs w:val="24"/>
              </w:rPr>
            </w:pPr>
            <w:r>
              <w:rPr>
                <w:rFonts w:cs="Arial"/>
                <w:sz w:val="20"/>
                <w:szCs w:val="20"/>
              </w:rPr>
              <w:t>3675</w:t>
            </w:r>
          </w:p>
        </w:tc>
        <w:tc>
          <w:tcPr>
            <w:tcW w:w="708" w:type="dxa"/>
          </w:tcPr>
          <w:p w:rsidR="0079724E" w:rsidRPr="00A309C2" w:rsidRDefault="0079724E" w:rsidP="001C75AD">
            <w:pPr>
              <w:keepNext/>
              <w:rPr>
                <w:rFonts w:ascii="Corbel" w:hAnsi="Corbel" w:cs="Calibri"/>
                <w:sz w:val="24"/>
                <w:szCs w:val="24"/>
              </w:rPr>
            </w:pPr>
            <w:r>
              <w:rPr>
                <w:rFonts w:cs="Arial"/>
                <w:sz w:val="20"/>
                <w:szCs w:val="20"/>
              </w:rPr>
              <w:t>4076</w:t>
            </w:r>
          </w:p>
        </w:tc>
      </w:tr>
    </w:tbl>
    <w:p w:rsidR="0079724E" w:rsidRDefault="0079724E" w:rsidP="007D3162">
      <w:pPr>
        <w:spacing w:before="200"/>
        <w:ind w:left="426"/>
        <w:rPr>
          <w:rFonts w:ascii="Corbel" w:hAnsi="Corbel"/>
          <w:b/>
          <w:sz w:val="24"/>
          <w:szCs w:val="24"/>
        </w:rPr>
      </w:pPr>
      <w:r w:rsidRPr="001C75AD">
        <w:rPr>
          <w:rFonts w:ascii="Corbel" w:hAnsi="Corbel"/>
          <w:b/>
          <w:sz w:val="24"/>
          <w:szCs w:val="24"/>
        </w:rPr>
        <w:t>Table 2</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1"/>
        <w:gridCol w:w="709"/>
        <w:gridCol w:w="709"/>
        <w:gridCol w:w="709"/>
        <w:gridCol w:w="708"/>
        <w:gridCol w:w="709"/>
        <w:gridCol w:w="709"/>
        <w:gridCol w:w="709"/>
        <w:gridCol w:w="708"/>
        <w:gridCol w:w="709"/>
        <w:gridCol w:w="709"/>
        <w:gridCol w:w="709"/>
        <w:gridCol w:w="708"/>
      </w:tblGrid>
      <w:tr w:rsidR="0079724E" w:rsidRPr="00F77C3E" w:rsidTr="00685B6C">
        <w:trPr>
          <w:trHeight w:val="614"/>
        </w:trPr>
        <w:tc>
          <w:tcPr>
            <w:tcW w:w="1701" w:type="dxa"/>
          </w:tcPr>
          <w:p w:rsidR="0079724E" w:rsidRPr="00F77C3E" w:rsidRDefault="0079724E" w:rsidP="00D44B5F">
            <w:pPr>
              <w:rPr>
                <w:rFonts w:ascii="Corbel" w:hAnsi="Corbel" w:cs="Calibri"/>
                <w:sz w:val="24"/>
                <w:szCs w:val="24"/>
              </w:rPr>
            </w:pPr>
          </w:p>
        </w:tc>
        <w:tc>
          <w:tcPr>
            <w:tcW w:w="709" w:type="dxa"/>
          </w:tcPr>
          <w:p w:rsidR="0079724E" w:rsidRPr="00F77C3E" w:rsidRDefault="0079724E" w:rsidP="00D44B5F">
            <w:pPr>
              <w:rPr>
                <w:rFonts w:ascii="Corbel" w:hAnsi="Corbel" w:cs="Calibri"/>
                <w:b/>
                <w:sz w:val="24"/>
                <w:szCs w:val="24"/>
              </w:rPr>
            </w:pPr>
            <w:r w:rsidRPr="00F77C3E">
              <w:rPr>
                <w:rFonts w:ascii="Corbel" w:hAnsi="Corbel" w:cs="Calibri"/>
                <w:b/>
                <w:sz w:val="24"/>
                <w:szCs w:val="24"/>
              </w:rPr>
              <w:t>July 201</w:t>
            </w:r>
            <w:r>
              <w:rPr>
                <w:rFonts w:ascii="Corbel" w:hAnsi="Corbel" w:cs="Calibri"/>
                <w:b/>
                <w:sz w:val="24"/>
                <w:szCs w:val="24"/>
              </w:rPr>
              <w:t>4</w:t>
            </w:r>
          </w:p>
        </w:tc>
        <w:tc>
          <w:tcPr>
            <w:tcW w:w="709" w:type="dxa"/>
          </w:tcPr>
          <w:p w:rsidR="0079724E" w:rsidRPr="00F77C3E" w:rsidRDefault="0079724E" w:rsidP="00D44B5F">
            <w:pPr>
              <w:rPr>
                <w:rFonts w:ascii="Corbel" w:hAnsi="Corbel" w:cs="Calibri"/>
                <w:b/>
                <w:sz w:val="24"/>
                <w:szCs w:val="24"/>
              </w:rPr>
            </w:pPr>
            <w:r w:rsidRPr="00F77C3E">
              <w:rPr>
                <w:rFonts w:ascii="Corbel" w:hAnsi="Corbel" w:cs="Calibri"/>
                <w:b/>
                <w:sz w:val="24"/>
                <w:szCs w:val="24"/>
              </w:rPr>
              <w:t>Aug 201</w:t>
            </w:r>
            <w:r>
              <w:rPr>
                <w:rFonts w:ascii="Corbel" w:hAnsi="Corbel" w:cs="Calibri"/>
                <w:b/>
                <w:sz w:val="24"/>
                <w:szCs w:val="24"/>
              </w:rPr>
              <w:t>4</w:t>
            </w:r>
          </w:p>
        </w:tc>
        <w:tc>
          <w:tcPr>
            <w:tcW w:w="709" w:type="dxa"/>
          </w:tcPr>
          <w:p w:rsidR="0079724E" w:rsidRPr="00F77C3E" w:rsidRDefault="0079724E" w:rsidP="00D44B5F">
            <w:pPr>
              <w:rPr>
                <w:rFonts w:ascii="Corbel" w:hAnsi="Corbel" w:cs="Calibri"/>
                <w:b/>
                <w:sz w:val="24"/>
                <w:szCs w:val="24"/>
              </w:rPr>
            </w:pPr>
            <w:r w:rsidRPr="00F77C3E">
              <w:rPr>
                <w:rFonts w:ascii="Corbel" w:hAnsi="Corbel" w:cs="Calibri"/>
                <w:b/>
                <w:sz w:val="24"/>
                <w:szCs w:val="24"/>
              </w:rPr>
              <w:t>Sept 201</w:t>
            </w:r>
            <w:r>
              <w:rPr>
                <w:rFonts w:ascii="Corbel" w:hAnsi="Corbel" w:cs="Calibri"/>
                <w:b/>
                <w:sz w:val="24"/>
                <w:szCs w:val="24"/>
              </w:rPr>
              <w:t>4</w:t>
            </w:r>
          </w:p>
        </w:tc>
        <w:tc>
          <w:tcPr>
            <w:tcW w:w="708" w:type="dxa"/>
          </w:tcPr>
          <w:p w:rsidR="0079724E" w:rsidRPr="00F77C3E" w:rsidRDefault="0079724E" w:rsidP="00D44B5F">
            <w:pPr>
              <w:rPr>
                <w:rFonts w:ascii="Corbel" w:hAnsi="Corbel" w:cs="Calibri"/>
                <w:b/>
                <w:sz w:val="24"/>
                <w:szCs w:val="24"/>
              </w:rPr>
            </w:pPr>
            <w:r w:rsidRPr="00F77C3E">
              <w:rPr>
                <w:rFonts w:ascii="Corbel" w:hAnsi="Corbel" w:cs="Calibri"/>
                <w:b/>
                <w:sz w:val="24"/>
                <w:szCs w:val="24"/>
              </w:rPr>
              <w:t>Oct 201</w:t>
            </w:r>
            <w:r>
              <w:rPr>
                <w:rFonts w:ascii="Corbel" w:hAnsi="Corbel" w:cs="Calibri"/>
                <w:b/>
                <w:sz w:val="24"/>
                <w:szCs w:val="24"/>
              </w:rPr>
              <w:t>4</w:t>
            </w:r>
          </w:p>
        </w:tc>
        <w:tc>
          <w:tcPr>
            <w:tcW w:w="709" w:type="dxa"/>
          </w:tcPr>
          <w:p w:rsidR="0079724E" w:rsidRPr="00F77C3E" w:rsidRDefault="0079724E" w:rsidP="00D44B5F">
            <w:pPr>
              <w:rPr>
                <w:rFonts w:ascii="Corbel" w:hAnsi="Corbel" w:cs="Calibri"/>
                <w:b/>
                <w:sz w:val="24"/>
                <w:szCs w:val="24"/>
              </w:rPr>
            </w:pPr>
            <w:r w:rsidRPr="00F77C3E">
              <w:rPr>
                <w:rFonts w:ascii="Corbel" w:hAnsi="Corbel" w:cs="Calibri"/>
                <w:b/>
                <w:sz w:val="24"/>
                <w:szCs w:val="24"/>
              </w:rPr>
              <w:t>Nov 201</w:t>
            </w:r>
            <w:r>
              <w:rPr>
                <w:rFonts w:ascii="Corbel" w:hAnsi="Corbel" w:cs="Calibri"/>
                <w:b/>
                <w:sz w:val="24"/>
                <w:szCs w:val="24"/>
              </w:rPr>
              <w:t>4</w:t>
            </w:r>
          </w:p>
        </w:tc>
        <w:tc>
          <w:tcPr>
            <w:tcW w:w="709" w:type="dxa"/>
          </w:tcPr>
          <w:p w:rsidR="0079724E" w:rsidRPr="00F77C3E" w:rsidRDefault="0079724E" w:rsidP="00D44B5F">
            <w:pPr>
              <w:rPr>
                <w:rFonts w:ascii="Corbel" w:hAnsi="Corbel" w:cs="Calibri"/>
                <w:b/>
                <w:sz w:val="24"/>
                <w:szCs w:val="24"/>
              </w:rPr>
            </w:pPr>
            <w:r w:rsidRPr="00F77C3E">
              <w:rPr>
                <w:rFonts w:ascii="Corbel" w:hAnsi="Corbel" w:cs="Calibri"/>
                <w:b/>
                <w:sz w:val="24"/>
                <w:szCs w:val="24"/>
              </w:rPr>
              <w:t>Dec 201</w:t>
            </w:r>
            <w:r>
              <w:rPr>
                <w:rFonts w:ascii="Corbel" w:hAnsi="Corbel" w:cs="Calibri"/>
                <w:b/>
                <w:sz w:val="24"/>
                <w:szCs w:val="24"/>
              </w:rPr>
              <w:t>4</w:t>
            </w:r>
          </w:p>
        </w:tc>
        <w:tc>
          <w:tcPr>
            <w:tcW w:w="709" w:type="dxa"/>
          </w:tcPr>
          <w:p w:rsidR="0079724E" w:rsidRPr="00F77C3E" w:rsidRDefault="0079724E" w:rsidP="00D44B5F">
            <w:pPr>
              <w:rPr>
                <w:rFonts w:ascii="Corbel" w:hAnsi="Corbel" w:cs="Calibri"/>
                <w:b/>
                <w:sz w:val="24"/>
                <w:szCs w:val="24"/>
              </w:rPr>
            </w:pPr>
            <w:r w:rsidRPr="00F77C3E">
              <w:rPr>
                <w:rFonts w:ascii="Corbel" w:hAnsi="Corbel" w:cs="Calibri"/>
                <w:b/>
                <w:sz w:val="24"/>
                <w:szCs w:val="24"/>
              </w:rPr>
              <w:t>Jan 201</w:t>
            </w:r>
            <w:r>
              <w:rPr>
                <w:rFonts w:ascii="Corbel" w:hAnsi="Corbel" w:cs="Calibri"/>
                <w:b/>
                <w:sz w:val="24"/>
                <w:szCs w:val="24"/>
              </w:rPr>
              <w:t>5</w:t>
            </w:r>
          </w:p>
        </w:tc>
        <w:tc>
          <w:tcPr>
            <w:tcW w:w="708" w:type="dxa"/>
          </w:tcPr>
          <w:p w:rsidR="0079724E" w:rsidRPr="00F77C3E" w:rsidRDefault="0079724E" w:rsidP="00D44B5F">
            <w:pPr>
              <w:rPr>
                <w:rFonts w:ascii="Corbel" w:hAnsi="Corbel" w:cs="Calibri"/>
                <w:b/>
                <w:sz w:val="24"/>
                <w:szCs w:val="24"/>
              </w:rPr>
            </w:pPr>
            <w:r w:rsidRPr="00F77C3E">
              <w:rPr>
                <w:rFonts w:ascii="Corbel" w:hAnsi="Corbel" w:cs="Calibri"/>
                <w:b/>
                <w:sz w:val="24"/>
                <w:szCs w:val="24"/>
              </w:rPr>
              <w:t>Feb 201</w:t>
            </w:r>
            <w:r>
              <w:rPr>
                <w:rFonts w:ascii="Corbel" w:hAnsi="Corbel" w:cs="Calibri"/>
                <w:b/>
                <w:sz w:val="24"/>
                <w:szCs w:val="24"/>
              </w:rPr>
              <w:t>5</w:t>
            </w:r>
          </w:p>
        </w:tc>
        <w:tc>
          <w:tcPr>
            <w:tcW w:w="709" w:type="dxa"/>
          </w:tcPr>
          <w:p w:rsidR="0079724E" w:rsidRPr="00F77C3E" w:rsidRDefault="0079724E" w:rsidP="00D44B5F">
            <w:pPr>
              <w:rPr>
                <w:rFonts w:ascii="Corbel" w:hAnsi="Corbel" w:cs="Calibri"/>
                <w:b/>
                <w:sz w:val="24"/>
                <w:szCs w:val="24"/>
              </w:rPr>
            </w:pPr>
            <w:r w:rsidRPr="00F77C3E">
              <w:rPr>
                <w:rFonts w:ascii="Corbel" w:hAnsi="Corbel" w:cs="Calibri"/>
                <w:b/>
                <w:sz w:val="24"/>
                <w:szCs w:val="24"/>
              </w:rPr>
              <w:t>Mar 201</w:t>
            </w:r>
            <w:r>
              <w:rPr>
                <w:rFonts w:ascii="Corbel" w:hAnsi="Corbel" w:cs="Calibri"/>
                <w:b/>
                <w:sz w:val="24"/>
                <w:szCs w:val="24"/>
              </w:rPr>
              <w:t>5</w:t>
            </w:r>
          </w:p>
        </w:tc>
        <w:tc>
          <w:tcPr>
            <w:tcW w:w="709" w:type="dxa"/>
          </w:tcPr>
          <w:p w:rsidR="0079724E" w:rsidRPr="00F77C3E" w:rsidRDefault="0079724E" w:rsidP="00D44B5F">
            <w:pPr>
              <w:rPr>
                <w:rFonts w:ascii="Corbel" w:hAnsi="Corbel" w:cs="Calibri"/>
                <w:b/>
                <w:sz w:val="24"/>
                <w:szCs w:val="24"/>
              </w:rPr>
            </w:pPr>
            <w:r w:rsidRPr="00F77C3E">
              <w:rPr>
                <w:rFonts w:ascii="Corbel" w:hAnsi="Corbel" w:cs="Calibri"/>
                <w:b/>
                <w:sz w:val="24"/>
                <w:szCs w:val="24"/>
              </w:rPr>
              <w:t>Apr 201</w:t>
            </w:r>
            <w:r>
              <w:rPr>
                <w:rFonts w:ascii="Corbel" w:hAnsi="Corbel" w:cs="Calibri"/>
                <w:b/>
                <w:sz w:val="24"/>
                <w:szCs w:val="24"/>
              </w:rPr>
              <w:t>5</w:t>
            </w:r>
          </w:p>
        </w:tc>
        <w:tc>
          <w:tcPr>
            <w:tcW w:w="709" w:type="dxa"/>
          </w:tcPr>
          <w:p w:rsidR="0079724E" w:rsidRPr="00F77C3E" w:rsidRDefault="0079724E" w:rsidP="00D44B5F">
            <w:pPr>
              <w:rPr>
                <w:rFonts w:ascii="Corbel" w:hAnsi="Corbel" w:cs="Calibri"/>
                <w:b/>
                <w:sz w:val="24"/>
                <w:szCs w:val="24"/>
              </w:rPr>
            </w:pPr>
            <w:r w:rsidRPr="00F77C3E">
              <w:rPr>
                <w:rFonts w:ascii="Corbel" w:hAnsi="Corbel" w:cs="Calibri"/>
                <w:b/>
                <w:sz w:val="24"/>
                <w:szCs w:val="24"/>
              </w:rPr>
              <w:t>May 201</w:t>
            </w:r>
            <w:r>
              <w:rPr>
                <w:rFonts w:ascii="Corbel" w:hAnsi="Corbel" w:cs="Calibri"/>
                <w:b/>
                <w:sz w:val="24"/>
                <w:szCs w:val="24"/>
              </w:rPr>
              <w:t>5</w:t>
            </w:r>
          </w:p>
        </w:tc>
        <w:tc>
          <w:tcPr>
            <w:tcW w:w="708" w:type="dxa"/>
          </w:tcPr>
          <w:p w:rsidR="0079724E" w:rsidRPr="00F77C3E" w:rsidRDefault="0079724E" w:rsidP="00D44B5F">
            <w:pPr>
              <w:rPr>
                <w:rFonts w:ascii="Corbel" w:hAnsi="Corbel" w:cs="Calibri"/>
                <w:b/>
                <w:sz w:val="24"/>
                <w:szCs w:val="24"/>
              </w:rPr>
            </w:pPr>
            <w:r w:rsidRPr="00F77C3E">
              <w:rPr>
                <w:rFonts w:ascii="Corbel" w:hAnsi="Corbel" w:cs="Calibri"/>
                <w:b/>
                <w:sz w:val="24"/>
                <w:szCs w:val="24"/>
              </w:rPr>
              <w:t>Jun 201</w:t>
            </w:r>
            <w:r>
              <w:rPr>
                <w:rFonts w:ascii="Corbel" w:hAnsi="Corbel" w:cs="Calibri"/>
                <w:b/>
                <w:sz w:val="24"/>
                <w:szCs w:val="24"/>
              </w:rPr>
              <w:t>5</w:t>
            </w:r>
          </w:p>
        </w:tc>
      </w:tr>
      <w:tr w:rsidR="0079724E" w:rsidRPr="00F77C3E" w:rsidTr="00685B6C">
        <w:tc>
          <w:tcPr>
            <w:tcW w:w="1701" w:type="dxa"/>
          </w:tcPr>
          <w:p w:rsidR="0079724E" w:rsidRPr="00F77C3E" w:rsidRDefault="0079724E" w:rsidP="00970E2A">
            <w:pPr>
              <w:rPr>
                <w:rFonts w:ascii="Corbel" w:hAnsi="Corbel" w:cs="Calibri"/>
                <w:b/>
                <w:sz w:val="24"/>
                <w:szCs w:val="24"/>
              </w:rPr>
            </w:pPr>
            <w:r>
              <w:rPr>
                <w:rFonts w:ascii="Corbel" w:hAnsi="Corbel" w:cs="Calibri"/>
                <w:b/>
                <w:sz w:val="24"/>
                <w:szCs w:val="24"/>
              </w:rPr>
              <w:t xml:space="preserve">Existing State </w:t>
            </w:r>
            <w:r w:rsidR="00970E2A">
              <w:rPr>
                <w:rFonts w:ascii="Corbel" w:hAnsi="Corbel" w:cs="Calibri"/>
                <w:b/>
                <w:sz w:val="24"/>
                <w:szCs w:val="24"/>
              </w:rPr>
              <w:t>Participants</w:t>
            </w:r>
          </w:p>
        </w:tc>
        <w:tc>
          <w:tcPr>
            <w:tcW w:w="709" w:type="dxa"/>
          </w:tcPr>
          <w:p w:rsidR="0079724E" w:rsidRPr="00E57414" w:rsidRDefault="0079724E" w:rsidP="00882887">
            <w:pPr>
              <w:rPr>
                <w:rFonts w:cs="Arial"/>
                <w:sz w:val="20"/>
                <w:szCs w:val="20"/>
              </w:rPr>
            </w:pPr>
            <w:r w:rsidRPr="00E57414">
              <w:rPr>
                <w:rFonts w:cs="Arial"/>
                <w:sz w:val="20"/>
                <w:szCs w:val="20"/>
              </w:rPr>
              <w:t>205</w:t>
            </w:r>
          </w:p>
        </w:tc>
        <w:tc>
          <w:tcPr>
            <w:tcW w:w="709" w:type="dxa"/>
          </w:tcPr>
          <w:p w:rsidR="0079724E" w:rsidRPr="00E57414" w:rsidRDefault="0079724E" w:rsidP="00882887">
            <w:pPr>
              <w:rPr>
                <w:rFonts w:cs="Arial"/>
                <w:sz w:val="20"/>
                <w:szCs w:val="20"/>
              </w:rPr>
            </w:pPr>
            <w:r w:rsidRPr="00E57414">
              <w:rPr>
                <w:rFonts w:cs="Arial"/>
                <w:sz w:val="20"/>
                <w:szCs w:val="20"/>
              </w:rPr>
              <w:t>0</w:t>
            </w:r>
          </w:p>
        </w:tc>
        <w:tc>
          <w:tcPr>
            <w:tcW w:w="709" w:type="dxa"/>
          </w:tcPr>
          <w:p w:rsidR="0079724E" w:rsidRPr="00E57414" w:rsidRDefault="0079724E" w:rsidP="00882887">
            <w:pPr>
              <w:rPr>
                <w:rFonts w:cs="Arial"/>
                <w:sz w:val="20"/>
                <w:szCs w:val="20"/>
              </w:rPr>
            </w:pPr>
            <w:r w:rsidRPr="00E57414">
              <w:rPr>
                <w:rFonts w:cs="Arial"/>
                <w:sz w:val="20"/>
                <w:szCs w:val="20"/>
              </w:rPr>
              <w:t>95</w:t>
            </w:r>
          </w:p>
        </w:tc>
        <w:tc>
          <w:tcPr>
            <w:tcW w:w="708" w:type="dxa"/>
          </w:tcPr>
          <w:p w:rsidR="0079724E" w:rsidRPr="00E57414" w:rsidRDefault="0079724E" w:rsidP="00882887">
            <w:pPr>
              <w:rPr>
                <w:rFonts w:cs="Arial"/>
                <w:sz w:val="20"/>
                <w:szCs w:val="20"/>
              </w:rPr>
            </w:pPr>
            <w:r w:rsidRPr="00E57414">
              <w:rPr>
                <w:rFonts w:cs="Arial"/>
                <w:sz w:val="20"/>
                <w:szCs w:val="20"/>
              </w:rPr>
              <w:t>0</w:t>
            </w:r>
          </w:p>
        </w:tc>
        <w:tc>
          <w:tcPr>
            <w:tcW w:w="709" w:type="dxa"/>
          </w:tcPr>
          <w:p w:rsidR="0079724E" w:rsidRPr="00E57414" w:rsidRDefault="0079724E" w:rsidP="00882887">
            <w:pPr>
              <w:rPr>
                <w:rFonts w:cs="Arial"/>
                <w:sz w:val="20"/>
                <w:szCs w:val="20"/>
              </w:rPr>
            </w:pPr>
            <w:r w:rsidRPr="00E57414">
              <w:rPr>
                <w:rFonts w:cs="Arial"/>
                <w:sz w:val="20"/>
                <w:szCs w:val="20"/>
              </w:rPr>
              <w:t>0</w:t>
            </w:r>
          </w:p>
        </w:tc>
        <w:tc>
          <w:tcPr>
            <w:tcW w:w="709" w:type="dxa"/>
          </w:tcPr>
          <w:p w:rsidR="0079724E" w:rsidRPr="00E57414" w:rsidRDefault="0079724E" w:rsidP="00882887">
            <w:pPr>
              <w:rPr>
                <w:rFonts w:cs="Arial"/>
                <w:sz w:val="20"/>
                <w:szCs w:val="20"/>
              </w:rPr>
            </w:pPr>
            <w:r w:rsidRPr="00E57414">
              <w:rPr>
                <w:rFonts w:cs="Arial"/>
                <w:sz w:val="20"/>
                <w:szCs w:val="20"/>
              </w:rPr>
              <w:t>0</w:t>
            </w:r>
          </w:p>
        </w:tc>
        <w:tc>
          <w:tcPr>
            <w:tcW w:w="709" w:type="dxa"/>
          </w:tcPr>
          <w:p w:rsidR="0079724E" w:rsidRPr="00E57414" w:rsidRDefault="0079724E" w:rsidP="00882887">
            <w:pPr>
              <w:rPr>
                <w:rFonts w:cs="Arial"/>
                <w:sz w:val="20"/>
                <w:szCs w:val="20"/>
              </w:rPr>
            </w:pPr>
            <w:r w:rsidRPr="00E57414">
              <w:rPr>
                <w:rFonts w:cs="Arial"/>
                <w:sz w:val="20"/>
                <w:szCs w:val="20"/>
              </w:rPr>
              <w:t>0</w:t>
            </w:r>
          </w:p>
        </w:tc>
        <w:tc>
          <w:tcPr>
            <w:tcW w:w="708" w:type="dxa"/>
          </w:tcPr>
          <w:p w:rsidR="0079724E" w:rsidRPr="00E57414" w:rsidRDefault="0079724E" w:rsidP="00882887">
            <w:pPr>
              <w:rPr>
                <w:rFonts w:cs="Arial"/>
                <w:sz w:val="20"/>
                <w:szCs w:val="20"/>
              </w:rPr>
            </w:pPr>
            <w:r w:rsidRPr="00E57414">
              <w:rPr>
                <w:rFonts w:cs="Arial"/>
                <w:sz w:val="20"/>
                <w:szCs w:val="20"/>
              </w:rPr>
              <w:t>0</w:t>
            </w:r>
          </w:p>
        </w:tc>
        <w:tc>
          <w:tcPr>
            <w:tcW w:w="709" w:type="dxa"/>
          </w:tcPr>
          <w:p w:rsidR="0079724E" w:rsidRPr="00E57414" w:rsidRDefault="0079724E" w:rsidP="00882887">
            <w:pPr>
              <w:rPr>
                <w:rFonts w:cs="Arial"/>
                <w:sz w:val="20"/>
                <w:szCs w:val="20"/>
              </w:rPr>
            </w:pPr>
            <w:r w:rsidRPr="00E57414">
              <w:rPr>
                <w:rFonts w:cs="Arial"/>
                <w:sz w:val="20"/>
                <w:szCs w:val="20"/>
              </w:rPr>
              <w:t>0</w:t>
            </w:r>
          </w:p>
        </w:tc>
        <w:tc>
          <w:tcPr>
            <w:tcW w:w="709" w:type="dxa"/>
          </w:tcPr>
          <w:p w:rsidR="0079724E" w:rsidRPr="00E57414" w:rsidRDefault="0079724E" w:rsidP="00882887">
            <w:pPr>
              <w:rPr>
                <w:rFonts w:cs="Arial"/>
                <w:sz w:val="20"/>
                <w:szCs w:val="20"/>
              </w:rPr>
            </w:pPr>
            <w:r w:rsidRPr="00E57414">
              <w:rPr>
                <w:rFonts w:cs="Arial"/>
                <w:sz w:val="20"/>
                <w:szCs w:val="20"/>
              </w:rPr>
              <w:t>0</w:t>
            </w:r>
          </w:p>
        </w:tc>
        <w:tc>
          <w:tcPr>
            <w:tcW w:w="709" w:type="dxa"/>
          </w:tcPr>
          <w:p w:rsidR="0079724E" w:rsidRPr="00E57414" w:rsidRDefault="0079724E" w:rsidP="00882887">
            <w:pPr>
              <w:rPr>
                <w:rFonts w:cs="Arial"/>
                <w:sz w:val="20"/>
                <w:szCs w:val="20"/>
              </w:rPr>
            </w:pPr>
            <w:r w:rsidRPr="00E57414">
              <w:rPr>
                <w:rFonts w:cs="Arial"/>
                <w:sz w:val="20"/>
                <w:szCs w:val="20"/>
              </w:rPr>
              <w:t>0</w:t>
            </w:r>
          </w:p>
        </w:tc>
        <w:tc>
          <w:tcPr>
            <w:tcW w:w="708" w:type="dxa"/>
          </w:tcPr>
          <w:p w:rsidR="0079724E" w:rsidRPr="00E57414" w:rsidRDefault="0079724E" w:rsidP="00882887">
            <w:pPr>
              <w:rPr>
                <w:rFonts w:cs="Arial"/>
                <w:sz w:val="20"/>
                <w:szCs w:val="20"/>
              </w:rPr>
            </w:pPr>
            <w:r w:rsidRPr="00E57414">
              <w:rPr>
                <w:rFonts w:cs="Arial"/>
                <w:sz w:val="20"/>
                <w:szCs w:val="20"/>
              </w:rPr>
              <w:t>0</w:t>
            </w:r>
          </w:p>
        </w:tc>
      </w:tr>
      <w:tr w:rsidR="0079724E" w:rsidRPr="00F77C3E" w:rsidTr="00685B6C">
        <w:tc>
          <w:tcPr>
            <w:tcW w:w="1701" w:type="dxa"/>
          </w:tcPr>
          <w:p w:rsidR="0079724E" w:rsidRPr="00F77C3E" w:rsidRDefault="0079724E" w:rsidP="00970E2A">
            <w:pPr>
              <w:rPr>
                <w:rFonts w:ascii="Corbel" w:hAnsi="Corbel" w:cs="Calibri"/>
                <w:b/>
                <w:sz w:val="24"/>
                <w:szCs w:val="24"/>
              </w:rPr>
            </w:pPr>
            <w:r>
              <w:rPr>
                <w:rFonts w:ascii="Corbel" w:hAnsi="Corbel" w:cs="Calibri"/>
                <w:b/>
                <w:sz w:val="24"/>
                <w:szCs w:val="24"/>
              </w:rPr>
              <w:t xml:space="preserve">New &amp; Other </w:t>
            </w:r>
            <w:r w:rsidR="00970E2A">
              <w:rPr>
                <w:rFonts w:ascii="Corbel" w:hAnsi="Corbel" w:cs="Calibri"/>
                <w:b/>
                <w:sz w:val="24"/>
                <w:szCs w:val="24"/>
              </w:rPr>
              <w:t>Participants</w:t>
            </w:r>
          </w:p>
        </w:tc>
        <w:tc>
          <w:tcPr>
            <w:tcW w:w="709" w:type="dxa"/>
          </w:tcPr>
          <w:p w:rsidR="0079724E" w:rsidRPr="00E57414" w:rsidRDefault="0079724E" w:rsidP="00882887">
            <w:pPr>
              <w:rPr>
                <w:rFonts w:cs="Arial"/>
                <w:sz w:val="20"/>
                <w:szCs w:val="20"/>
              </w:rPr>
            </w:pPr>
            <w:r w:rsidRPr="00E57414">
              <w:rPr>
                <w:rFonts w:cs="Arial"/>
                <w:sz w:val="20"/>
                <w:szCs w:val="20"/>
              </w:rPr>
              <w:t>12</w:t>
            </w:r>
          </w:p>
        </w:tc>
        <w:tc>
          <w:tcPr>
            <w:tcW w:w="709" w:type="dxa"/>
          </w:tcPr>
          <w:p w:rsidR="0079724E" w:rsidRPr="00E57414" w:rsidRDefault="0079724E" w:rsidP="00882887">
            <w:pPr>
              <w:rPr>
                <w:rFonts w:cs="Arial"/>
                <w:sz w:val="20"/>
                <w:szCs w:val="20"/>
              </w:rPr>
            </w:pPr>
            <w:r w:rsidRPr="00E57414">
              <w:rPr>
                <w:rFonts w:cs="Arial"/>
                <w:sz w:val="20"/>
                <w:szCs w:val="20"/>
              </w:rPr>
              <w:t>12</w:t>
            </w:r>
          </w:p>
        </w:tc>
        <w:tc>
          <w:tcPr>
            <w:tcW w:w="709" w:type="dxa"/>
          </w:tcPr>
          <w:p w:rsidR="0079724E" w:rsidRPr="00E57414" w:rsidRDefault="0079724E" w:rsidP="00882887">
            <w:pPr>
              <w:rPr>
                <w:rFonts w:cs="Arial"/>
                <w:sz w:val="20"/>
                <w:szCs w:val="20"/>
              </w:rPr>
            </w:pPr>
            <w:r w:rsidRPr="00E57414">
              <w:rPr>
                <w:rFonts w:cs="Arial"/>
                <w:sz w:val="20"/>
                <w:szCs w:val="20"/>
              </w:rPr>
              <w:t>12</w:t>
            </w:r>
          </w:p>
        </w:tc>
        <w:tc>
          <w:tcPr>
            <w:tcW w:w="708" w:type="dxa"/>
          </w:tcPr>
          <w:p w:rsidR="0079724E" w:rsidRPr="00E57414" w:rsidRDefault="0079724E" w:rsidP="00882887">
            <w:pPr>
              <w:rPr>
                <w:rFonts w:cs="Arial"/>
                <w:sz w:val="20"/>
                <w:szCs w:val="20"/>
              </w:rPr>
            </w:pPr>
            <w:r w:rsidRPr="00E57414">
              <w:rPr>
                <w:rFonts w:cs="Arial"/>
                <w:sz w:val="20"/>
                <w:szCs w:val="20"/>
              </w:rPr>
              <w:t>12</w:t>
            </w:r>
          </w:p>
        </w:tc>
        <w:tc>
          <w:tcPr>
            <w:tcW w:w="709" w:type="dxa"/>
          </w:tcPr>
          <w:p w:rsidR="0079724E" w:rsidRPr="00E57414" w:rsidRDefault="0079724E" w:rsidP="00882887">
            <w:pPr>
              <w:rPr>
                <w:rFonts w:cs="Arial"/>
                <w:sz w:val="20"/>
                <w:szCs w:val="20"/>
              </w:rPr>
            </w:pPr>
            <w:r w:rsidRPr="00E57414">
              <w:rPr>
                <w:rFonts w:cs="Arial"/>
                <w:sz w:val="20"/>
                <w:szCs w:val="20"/>
              </w:rPr>
              <w:t>12</w:t>
            </w:r>
          </w:p>
        </w:tc>
        <w:tc>
          <w:tcPr>
            <w:tcW w:w="709" w:type="dxa"/>
          </w:tcPr>
          <w:p w:rsidR="0079724E" w:rsidRPr="00E57414" w:rsidRDefault="0079724E" w:rsidP="00882887">
            <w:pPr>
              <w:rPr>
                <w:rFonts w:cs="Arial"/>
                <w:sz w:val="20"/>
                <w:szCs w:val="20"/>
              </w:rPr>
            </w:pPr>
            <w:r w:rsidRPr="00E57414">
              <w:rPr>
                <w:rFonts w:cs="Arial"/>
                <w:sz w:val="20"/>
                <w:szCs w:val="20"/>
              </w:rPr>
              <w:t>12</w:t>
            </w:r>
          </w:p>
        </w:tc>
        <w:tc>
          <w:tcPr>
            <w:tcW w:w="709" w:type="dxa"/>
          </w:tcPr>
          <w:p w:rsidR="0079724E" w:rsidRPr="00E57414" w:rsidRDefault="0079724E" w:rsidP="00882887">
            <w:pPr>
              <w:rPr>
                <w:rFonts w:cs="Arial"/>
                <w:sz w:val="20"/>
                <w:szCs w:val="20"/>
              </w:rPr>
            </w:pPr>
            <w:r w:rsidRPr="00E57414">
              <w:rPr>
                <w:rFonts w:cs="Arial"/>
                <w:sz w:val="20"/>
                <w:szCs w:val="20"/>
              </w:rPr>
              <w:t>12</w:t>
            </w:r>
          </w:p>
        </w:tc>
        <w:tc>
          <w:tcPr>
            <w:tcW w:w="708" w:type="dxa"/>
          </w:tcPr>
          <w:p w:rsidR="0079724E" w:rsidRPr="00E57414" w:rsidRDefault="0079724E" w:rsidP="00882887">
            <w:pPr>
              <w:rPr>
                <w:rFonts w:cs="Arial"/>
                <w:sz w:val="20"/>
                <w:szCs w:val="20"/>
              </w:rPr>
            </w:pPr>
            <w:r w:rsidRPr="00E57414">
              <w:rPr>
                <w:rFonts w:cs="Arial"/>
                <w:sz w:val="20"/>
                <w:szCs w:val="20"/>
              </w:rPr>
              <w:t>12</w:t>
            </w:r>
          </w:p>
        </w:tc>
        <w:tc>
          <w:tcPr>
            <w:tcW w:w="709" w:type="dxa"/>
          </w:tcPr>
          <w:p w:rsidR="0079724E" w:rsidRPr="00E57414" w:rsidRDefault="0079724E" w:rsidP="00882887">
            <w:pPr>
              <w:rPr>
                <w:rFonts w:cs="Arial"/>
                <w:sz w:val="20"/>
                <w:szCs w:val="20"/>
              </w:rPr>
            </w:pPr>
            <w:r w:rsidRPr="00E57414">
              <w:rPr>
                <w:rFonts w:cs="Arial"/>
                <w:sz w:val="20"/>
                <w:szCs w:val="20"/>
              </w:rPr>
              <w:t>12</w:t>
            </w:r>
          </w:p>
        </w:tc>
        <w:tc>
          <w:tcPr>
            <w:tcW w:w="709" w:type="dxa"/>
          </w:tcPr>
          <w:p w:rsidR="0079724E" w:rsidRPr="00E57414" w:rsidRDefault="0079724E" w:rsidP="00882887">
            <w:pPr>
              <w:rPr>
                <w:rFonts w:cs="Arial"/>
                <w:sz w:val="20"/>
                <w:szCs w:val="20"/>
              </w:rPr>
            </w:pPr>
            <w:r w:rsidRPr="00E57414">
              <w:rPr>
                <w:rFonts w:cs="Arial"/>
                <w:sz w:val="20"/>
                <w:szCs w:val="20"/>
              </w:rPr>
              <w:t>12</w:t>
            </w:r>
          </w:p>
        </w:tc>
        <w:tc>
          <w:tcPr>
            <w:tcW w:w="709" w:type="dxa"/>
          </w:tcPr>
          <w:p w:rsidR="0079724E" w:rsidRPr="00E57414" w:rsidRDefault="0079724E" w:rsidP="00882887">
            <w:pPr>
              <w:rPr>
                <w:rFonts w:cs="Arial"/>
                <w:sz w:val="20"/>
                <w:szCs w:val="20"/>
              </w:rPr>
            </w:pPr>
            <w:r w:rsidRPr="00E57414">
              <w:rPr>
                <w:rFonts w:cs="Arial"/>
                <w:sz w:val="20"/>
                <w:szCs w:val="20"/>
              </w:rPr>
              <w:t>12</w:t>
            </w:r>
          </w:p>
        </w:tc>
        <w:tc>
          <w:tcPr>
            <w:tcW w:w="708" w:type="dxa"/>
          </w:tcPr>
          <w:p w:rsidR="0079724E" w:rsidRPr="00E57414" w:rsidRDefault="0079724E" w:rsidP="00882887">
            <w:pPr>
              <w:rPr>
                <w:rFonts w:cs="Arial"/>
                <w:sz w:val="20"/>
                <w:szCs w:val="20"/>
              </w:rPr>
            </w:pPr>
            <w:r w:rsidRPr="00E57414">
              <w:rPr>
                <w:rFonts w:cs="Arial"/>
                <w:sz w:val="20"/>
                <w:szCs w:val="20"/>
              </w:rPr>
              <w:t>13</w:t>
            </w:r>
          </w:p>
        </w:tc>
      </w:tr>
      <w:tr w:rsidR="0079724E" w:rsidRPr="00F77C3E" w:rsidTr="00685B6C">
        <w:tc>
          <w:tcPr>
            <w:tcW w:w="1701" w:type="dxa"/>
          </w:tcPr>
          <w:p w:rsidR="0079724E" w:rsidRPr="00F77C3E" w:rsidRDefault="0079724E" w:rsidP="00D44B5F">
            <w:pPr>
              <w:rPr>
                <w:rFonts w:ascii="Corbel" w:hAnsi="Corbel" w:cs="Calibri"/>
                <w:b/>
                <w:sz w:val="24"/>
                <w:szCs w:val="24"/>
              </w:rPr>
            </w:pPr>
            <w:r w:rsidRPr="00F77C3E">
              <w:rPr>
                <w:rFonts w:ascii="Corbel" w:hAnsi="Corbel" w:cs="Calibri"/>
                <w:b/>
                <w:sz w:val="24"/>
                <w:szCs w:val="24"/>
              </w:rPr>
              <w:t>Cumulative</w:t>
            </w:r>
          </w:p>
        </w:tc>
        <w:tc>
          <w:tcPr>
            <w:tcW w:w="709" w:type="dxa"/>
          </w:tcPr>
          <w:p w:rsidR="0079724E" w:rsidRPr="00A309C2" w:rsidRDefault="0079724E" w:rsidP="00D44B5F">
            <w:pPr>
              <w:rPr>
                <w:rFonts w:ascii="Corbel" w:hAnsi="Corbel" w:cs="Calibri"/>
                <w:sz w:val="24"/>
                <w:szCs w:val="24"/>
              </w:rPr>
            </w:pPr>
            <w:r>
              <w:rPr>
                <w:rFonts w:cs="Arial"/>
                <w:sz w:val="20"/>
                <w:szCs w:val="20"/>
              </w:rPr>
              <w:t>4293</w:t>
            </w:r>
          </w:p>
        </w:tc>
        <w:tc>
          <w:tcPr>
            <w:tcW w:w="709" w:type="dxa"/>
          </w:tcPr>
          <w:p w:rsidR="0079724E" w:rsidRPr="00A309C2" w:rsidRDefault="0079724E" w:rsidP="00D44B5F">
            <w:pPr>
              <w:rPr>
                <w:rFonts w:ascii="Corbel" w:hAnsi="Corbel" w:cs="Calibri"/>
                <w:sz w:val="24"/>
                <w:szCs w:val="24"/>
              </w:rPr>
            </w:pPr>
            <w:r>
              <w:rPr>
                <w:rFonts w:cs="Arial"/>
                <w:sz w:val="20"/>
                <w:szCs w:val="20"/>
              </w:rPr>
              <w:t>4305</w:t>
            </w:r>
          </w:p>
        </w:tc>
        <w:tc>
          <w:tcPr>
            <w:tcW w:w="709" w:type="dxa"/>
          </w:tcPr>
          <w:p w:rsidR="0079724E" w:rsidRPr="00A309C2" w:rsidRDefault="0079724E" w:rsidP="00D44B5F">
            <w:pPr>
              <w:rPr>
                <w:rFonts w:ascii="Corbel" w:hAnsi="Corbel" w:cs="Calibri"/>
                <w:sz w:val="24"/>
                <w:szCs w:val="24"/>
              </w:rPr>
            </w:pPr>
            <w:r>
              <w:rPr>
                <w:rFonts w:cs="Arial"/>
                <w:sz w:val="20"/>
                <w:szCs w:val="20"/>
              </w:rPr>
              <w:t>4412</w:t>
            </w:r>
          </w:p>
        </w:tc>
        <w:tc>
          <w:tcPr>
            <w:tcW w:w="708" w:type="dxa"/>
          </w:tcPr>
          <w:p w:rsidR="0079724E" w:rsidRPr="00A309C2" w:rsidRDefault="0079724E" w:rsidP="00D44B5F">
            <w:pPr>
              <w:rPr>
                <w:rFonts w:ascii="Corbel" w:hAnsi="Corbel" w:cs="Calibri"/>
                <w:sz w:val="24"/>
                <w:szCs w:val="24"/>
              </w:rPr>
            </w:pPr>
            <w:r>
              <w:rPr>
                <w:rFonts w:cs="Arial"/>
                <w:sz w:val="20"/>
                <w:szCs w:val="20"/>
              </w:rPr>
              <w:t>4424</w:t>
            </w:r>
          </w:p>
        </w:tc>
        <w:tc>
          <w:tcPr>
            <w:tcW w:w="709" w:type="dxa"/>
          </w:tcPr>
          <w:p w:rsidR="0079724E" w:rsidRPr="00A309C2" w:rsidRDefault="0079724E" w:rsidP="00D44B5F">
            <w:pPr>
              <w:rPr>
                <w:rFonts w:ascii="Corbel" w:hAnsi="Corbel" w:cs="Calibri"/>
                <w:sz w:val="24"/>
                <w:szCs w:val="24"/>
              </w:rPr>
            </w:pPr>
            <w:r>
              <w:rPr>
                <w:rFonts w:cs="Arial"/>
                <w:sz w:val="20"/>
                <w:szCs w:val="20"/>
              </w:rPr>
              <w:t>4436</w:t>
            </w:r>
          </w:p>
        </w:tc>
        <w:tc>
          <w:tcPr>
            <w:tcW w:w="709" w:type="dxa"/>
          </w:tcPr>
          <w:p w:rsidR="0079724E" w:rsidRPr="00A309C2" w:rsidRDefault="0079724E" w:rsidP="00D44B5F">
            <w:pPr>
              <w:rPr>
                <w:rFonts w:ascii="Corbel" w:hAnsi="Corbel" w:cs="Calibri"/>
                <w:sz w:val="24"/>
                <w:szCs w:val="24"/>
              </w:rPr>
            </w:pPr>
            <w:r>
              <w:rPr>
                <w:rFonts w:cs="Arial"/>
                <w:sz w:val="20"/>
                <w:szCs w:val="20"/>
              </w:rPr>
              <w:t>4448</w:t>
            </w:r>
          </w:p>
        </w:tc>
        <w:tc>
          <w:tcPr>
            <w:tcW w:w="709" w:type="dxa"/>
          </w:tcPr>
          <w:p w:rsidR="0079724E" w:rsidRPr="00A309C2" w:rsidRDefault="0079724E" w:rsidP="00D44B5F">
            <w:pPr>
              <w:rPr>
                <w:rFonts w:ascii="Corbel" w:hAnsi="Corbel" w:cs="Calibri"/>
                <w:sz w:val="24"/>
                <w:szCs w:val="24"/>
              </w:rPr>
            </w:pPr>
            <w:r>
              <w:rPr>
                <w:rFonts w:cs="Arial"/>
                <w:sz w:val="20"/>
                <w:szCs w:val="20"/>
              </w:rPr>
              <w:t>4460</w:t>
            </w:r>
          </w:p>
        </w:tc>
        <w:tc>
          <w:tcPr>
            <w:tcW w:w="708" w:type="dxa"/>
          </w:tcPr>
          <w:p w:rsidR="0079724E" w:rsidRPr="00A309C2" w:rsidRDefault="0079724E" w:rsidP="00D44B5F">
            <w:pPr>
              <w:rPr>
                <w:rFonts w:ascii="Corbel" w:hAnsi="Corbel" w:cs="Calibri"/>
                <w:sz w:val="24"/>
                <w:szCs w:val="24"/>
              </w:rPr>
            </w:pPr>
            <w:r>
              <w:rPr>
                <w:rFonts w:cs="Arial"/>
                <w:sz w:val="20"/>
                <w:szCs w:val="20"/>
              </w:rPr>
              <w:t>4472</w:t>
            </w:r>
          </w:p>
        </w:tc>
        <w:tc>
          <w:tcPr>
            <w:tcW w:w="709" w:type="dxa"/>
          </w:tcPr>
          <w:p w:rsidR="0079724E" w:rsidRPr="00A309C2" w:rsidRDefault="0079724E" w:rsidP="00D44B5F">
            <w:pPr>
              <w:rPr>
                <w:rFonts w:ascii="Corbel" w:hAnsi="Corbel" w:cs="Calibri"/>
                <w:sz w:val="24"/>
                <w:szCs w:val="24"/>
              </w:rPr>
            </w:pPr>
            <w:r>
              <w:rPr>
                <w:rFonts w:cs="Arial"/>
                <w:sz w:val="20"/>
                <w:szCs w:val="20"/>
              </w:rPr>
              <w:t>4484</w:t>
            </w:r>
          </w:p>
        </w:tc>
        <w:tc>
          <w:tcPr>
            <w:tcW w:w="709" w:type="dxa"/>
          </w:tcPr>
          <w:p w:rsidR="0079724E" w:rsidRPr="00A309C2" w:rsidRDefault="0079724E" w:rsidP="00D44B5F">
            <w:pPr>
              <w:rPr>
                <w:rFonts w:ascii="Corbel" w:hAnsi="Corbel" w:cs="Calibri"/>
                <w:sz w:val="24"/>
                <w:szCs w:val="24"/>
              </w:rPr>
            </w:pPr>
            <w:r>
              <w:rPr>
                <w:rFonts w:cs="Arial"/>
                <w:sz w:val="20"/>
                <w:szCs w:val="20"/>
              </w:rPr>
              <w:t>4496</w:t>
            </w:r>
          </w:p>
        </w:tc>
        <w:tc>
          <w:tcPr>
            <w:tcW w:w="709" w:type="dxa"/>
          </w:tcPr>
          <w:p w:rsidR="0079724E" w:rsidRPr="00A309C2" w:rsidRDefault="0079724E" w:rsidP="00D44B5F">
            <w:pPr>
              <w:rPr>
                <w:rFonts w:ascii="Corbel" w:hAnsi="Corbel" w:cs="Calibri"/>
                <w:sz w:val="24"/>
                <w:szCs w:val="24"/>
              </w:rPr>
            </w:pPr>
            <w:r>
              <w:rPr>
                <w:rFonts w:cs="Arial"/>
                <w:sz w:val="20"/>
                <w:szCs w:val="20"/>
              </w:rPr>
              <w:t>4508</w:t>
            </w:r>
          </w:p>
        </w:tc>
        <w:tc>
          <w:tcPr>
            <w:tcW w:w="708" w:type="dxa"/>
          </w:tcPr>
          <w:p w:rsidR="0079724E" w:rsidRPr="00A309C2" w:rsidRDefault="0079724E" w:rsidP="00D44B5F">
            <w:pPr>
              <w:rPr>
                <w:rFonts w:ascii="Corbel" w:hAnsi="Corbel" w:cs="Calibri"/>
                <w:sz w:val="24"/>
                <w:szCs w:val="24"/>
              </w:rPr>
            </w:pPr>
            <w:r>
              <w:rPr>
                <w:rFonts w:cs="Arial"/>
                <w:sz w:val="20"/>
                <w:szCs w:val="20"/>
              </w:rPr>
              <w:t>4521</w:t>
            </w:r>
          </w:p>
        </w:tc>
      </w:tr>
    </w:tbl>
    <w:p w:rsidR="0079724E" w:rsidRDefault="0079724E" w:rsidP="007D3162">
      <w:pPr>
        <w:spacing w:before="200"/>
        <w:ind w:left="426"/>
        <w:rPr>
          <w:rFonts w:ascii="Corbel" w:hAnsi="Corbel"/>
          <w:b/>
          <w:sz w:val="24"/>
          <w:szCs w:val="24"/>
        </w:rPr>
      </w:pPr>
      <w:r w:rsidRPr="001C75AD">
        <w:rPr>
          <w:rFonts w:ascii="Corbel" w:hAnsi="Corbel"/>
          <w:b/>
          <w:sz w:val="24"/>
          <w:szCs w:val="24"/>
        </w:rPr>
        <w:t>Table 3</w:t>
      </w:r>
    </w:p>
    <w:tbl>
      <w:tblPr>
        <w:tblW w:w="10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54"/>
        <w:gridCol w:w="696"/>
        <w:gridCol w:w="696"/>
        <w:gridCol w:w="701"/>
        <w:gridCol w:w="696"/>
        <w:gridCol w:w="696"/>
        <w:gridCol w:w="767"/>
        <w:gridCol w:w="711"/>
        <w:gridCol w:w="711"/>
        <w:gridCol w:w="752"/>
        <w:gridCol w:w="711"/>
        <w:gridCol w:w="711"/>
        <w:gridCol w:w="711"/>
      </w:tblGrid>
      <w:tr w:rsidR="0079724E" w:rsidRPr="00F77C3E" w:rsidTr="00685B6C">
        <w:trPr>
          <w:trHeight w:val="614"/>
        </w:trPr>
        <w:tc>
          <w:tcPr>
            <w:tcW w:w="1654" w:type="dxa"/>
          </w:tcPr>
          <w:p w:rsidR="0079724E" w:rsidRPr="00F77C3E" w:rsidRDefault="0079724E" w:rsidP="00D44B5F">
            <w:pPr>
              <w:rPr>
                <w:rFonts w:ascii="Corbel" w:hAnsi="Corbel" w:cs="Calibri"/>
                <w:sz w:val="24"/>
                <w:szCs w:val="24"/>
              </w:rPr>
            </w:pPr>
          </w:p>
        </w:tc>
        <w:tc>
          <w:tcPr>
            <w:tcW w:w="696" w:type="dxa"/>
          </w:tcPr>
          <w:p w:rsidR="0079724E" w:rsidRPr="00F77C3E" w:rsidRDefault="0079724E" w:rsidP="00D44B5F">
            <w:pPr>
              <w:rPr>
                <w:rFonts w:ascii="Corbel" w:hAnsi="Corbel" w:cs="Calibri"/>
                <w:b/>
                <w:sz w:val="24"/>
                <w:szCs w:val="24"/>
              </w:rPr>
            </w:pPr>
            <w:r w:rsidRPr="00F77C3E">
              <w:rPr>
                <w:rFonts w:ascii="Corbel" w:hAnsi="Corbel" w:cs="Calibri"/>
                <w:b/>
                <w:sz w:val="24"/>
                <w:szCs w:val="24"/>
              </w:rPr>
              <w:t>July 201</w:t>
            </w:r>
            <w:r>
              <w:rPr>
                <w:rFonts w:ascii="Corbel" w:hAnsi="Corbel" w:cs="Calibri"/>
                <w:b/>
                <w:sz w:val="24"/>
                <w:szCs w:val="24"/>
              </w:rPr>
              <w:t>5</w:t>
            </w:r>
          </w:p>
        </w:tc>
        <w:tc>
          <w:tcPr>
            <w:tcW w:w="696" w:type="dxa"/>
          </w:tcPr>
          <w:p w:rsidR="0079724E" w:rsidRPr="00F77C3E" w:rsidRDefault="0079724E" w:rsidP="00D44B5F">
            <w:pPr>
              <w:rPr>
                <w:rFonts w:ascii="Corbel" w:hAnsi="Corbel" w:cs="Calibri"/>
                <w:b/>
                <w:sz w:val="24"/>
                <w:szCs w:val="24"/>
              </w:rPr>
            </w:pPr>
            <w:r w:rsidRPr="00F77C3E">
              <w:rPr>
                <w:rFonts w:ascii="Corbel" w:hAnsi="Corbel" w:cs="Calibri"/>
                <w:b/>
                <w:sz w:val="24"/>
                <w:szCs w:val="24"/>
              </w:rPr>
              <w:t>Aug 201</w:t>
            </w:r>
            <w:r>
              <w:rPr>
                <w:rFonts w:ascii="Corbel" w:hAnsi="Corbel" w:cs="Calibri"/>
                <w:b/>
                <w:sz w:val="24"/>
                <w:szCs w:val="24"/>
              </w:rPr>
              <w:t>5</w:t>
            </w:r>
          </w:p>
        </w:tc>
        <w:tc>
          <w:tcPr>
            <w:tcW w:w="701" w:type="dxa"/>
          </w:tcPr>
          <w:p w:rsidR="0079724E" w:rsidRPr="00F77C3E" w:rsidRDefault="0079724E" w:rsidP="00D44B5F">
            <w:pPr>
              <w:rPr>
                <w:rFonts w:ascii="Corbel" w:hAnsi="Corbel" w:cs="Calibri"/>
                <w:b/>
                <w:sz w:val="24"/>
                <w:szCs w:val="24"/>
              </w:rPr>
            </w:pPr>
            <w:r w:rsidRPr="00F77C3E">
              <w:rPr>
                <w:rFonts w:ascii="Corbel" w:hAnsi="Corbel" w:cs="Calibri"/>
                <w:b/>
                <w:sz w:val="24"/>
                <w:szCs w:val="24"/>
              </w:rPr>
              <w:t>Sept 201</w:t>
            </w:r>
            <w:r>
              <w:rPr>
                <w:rFonts w:ascii="Corbel" w:hAnsi="Corbel" w:cs="Calibri"/>
                <w:b/>
                <w:sz w:val="24"/>
                <w:szCs w:val="24"/>
              </w:rPr>
              <w:t>5</w:t>
            </w:r>
          </w:p>
        </w:tc>
        <w:tc>
          <w:tcPr>
            <w:tcW w:w="696" w:type="dxa"/>
          </w:tcPr>
          <w:p w:rsidR="0079724E" w:rsidRPr="00F77C3E" w:rsidRDefault="0079724E" w:rsidP="00D44B5F">
            <w:pPr>
              <w:rPr>
                <w:rFonts w:ascii="Corbel" w:hAnsi="Corbel" w:cs="Calibri"/>
                <w:b/>
                <w:sz w:val="24"/>
                <w:szCs w:val="24"/>
              </w:rPr>
            </w:pPr>
            <w:r w:rsidRPr="00F77C3E">
              <w:rPr>
                <w:rFonts w:ascii="Corbel" w:hAnsi="Corbel" w:cs="Calibri"/>
                <w:b/>
                <w:sz w:val="24"/>
                <w:szCs w:val="24"/>
              </w:rPr>
              <w:t>Oct 201</w:t>
            </w:r>
            <w:r>
              <w:rPr>
                <w:rFonts w:ascii="Corbel" w:hAnsi="Corbel" w:cs="Calibri"/>
                <w:b/>
                <w:sz w:val="24"/>
                <w:szCs w:val="24"/>
              </w:rPr>
              <w:t>5</w:t>
            </w:r>
          </w:p>
        </w:tc>
        <w:tc>
          <w:tcPr>
            <w:tcW w:w="696" w:type="dxa"/>
          </w:tcPr>
          <w:p w:rsidR="0079724E" w:rsidRPr="00F77C3E" w:rsidRDefault="0079724E" w:rsidP="00D44B5F">
            <w:pPr>
              <w:rPr>
                <w:rFonts w:ascii="Corbel" w:hAnsi="Corbel" w:cs="Calibri"/>
                <w:b/>
                <w:sz w:val="24"/>
                <w:szCs w:val="24"/>
              </w:rPr>
            </w:pPr>
            <w:r w:rsidRPr="00F77C3E">
              <w:rPr>
                <w:rFonts w:ascii="Corbel" w:hAnsi="Corbel" w:cs="Calibri"/>
                <w:b/>
                <w:sz w:val="24"/>
                <w:szCs w:val="24"/>
              </w:rPr>
              <w:t>Nov 201</w:t>
            </w:r>
            <w:r>
              <w:rPr>
                <w:rFonts w:ascii="Corbel" w:hAnsi="Corbel" w:cs="Calibri"/>
                <w:b/>
                <w:sz w:val="24"/>
                <w:szCs w:val="24"/>
              </w:rPr>
              <w:t>5</w:t>
            </w:r>
          </w:p>
        </w:tc>
        <w:tc>
          <w:tcPr>
            <w:tcW w:w="767" w:type="dxa"/>
          </w:tcPr>
          <w:p w:rsidR="0079724E" w:rsidRPr="00F77C3E" w:rsidRDefault="0079724E" w:rsidP="00D44B5F">
            <w:pPr>
              <w:rPr>
                <w:rFonts w:ascii="Corbel" w:hAnsi="Corbel" w:cs="Calibri"/>
                <w:b/>
                <w:sz w:val="24"/>
                <w:szCs w:val="24"/>
              </w:rPr>
            </w:pPr>
            <w:r w:rsidRPr="00F77C3E">
              <w:rPr>
                <w:rFonts w:ascii="Corbel" w:hAnsi="Corbel" w:cs="Calibri"/>
                <w:b/>
                <w:sz w:val="24"/>
                <w:szCs w:val="24"/>
              </w:rPr>
              <w:t>Dec 201</w:t>
            </w:r>
            <w:r>
              <w:rPr>
                <w:rFonts w:ascii="Corbel" w:hAnsi="Corbel" w:cs="Calibri"/>
                <w:b/>
                <w:sz w:val="24"/>
                <w:szCs w:val="24"/>
              </w:rPr>
              <w:t>5</w:t>
            </w:r>
          </w:p>
        </w:tc>
        <w:tc>
          <w:tcPr>
            <w:tcW w:w="711" w:type="dxa"/>
          </w:tcPr>
          <w:p w:rsidR="0079724E" w:rsidRPr="00F77C3E" w:rsidRDefault="0079724E" w:rsidP="00D44B5F">
            <w:pPr>
              <w:rPr>
                <w:rFonts w:ascii="Corbel" w:hAnsi="Corbel" w:cs="Calibri"/>
                <w:b/>
                <w:sz w:val="24"/>
                <w:szCs w:val="24"/>
              </w:rPr>
            </w:pPr>
            <w:r w:rsidRPr="00F77C3E">
              <w:rPr>
                <w:rFonts w:ascii="Corbel" w:hAnsi="Corbel" w:cs="Calibri"/>
                <w:b/>
                <w:sz w:val="24"/>
                <w:szCs w:val="24"/>
              </w:rPr>
              <w:t>Jan 201</w:t>
            </w:r>
            <w:r>
              <w:rPr>
                <w:rFonts w:ascii="Corbel" w:hAnsi="Corbel" w:cs="Calibri"/>
                <w:b/>
                <w:sz w:val="24"/>
                <w:szCs w:val="24"/>
              </w:rPr>
              <w:t>6</w:t>
            </w:r>
          </w:p>
        </w:tc>
        <w:tc>
          <w:tcPr>
            <w:tcW w:w="711" w:type="dxa"/>
          </w:tcPr>
          <w:p w:rsidR="0079724E" w:rsidRPr="00F77C3E" w:rsidRDefault="0079724E" w:rsidP="00D44B5F">
            <w:pPr>
              <w:rPr>
                <w:rFonts w:ascii="Corbel" w:hAnsi="Corbel" w:cs="Calibri"/>
                <w:b/>
                <w:sz w:val="24"/>
                <w:szCs w:val="24"/>
              </w:rPr>
            </w:pPr>
            <w:r w:rsidRPr="00F77C3E">
              <w:rPr>
                <w:rFonts w:ascii="Corbel" w:hAnsi="Corbel" w:cs="Calibri"/>
                <w:b/>
                <w:sz w:val="24"/>
                <w:szCs w:val="24"/>
              </w:rPr>
              <w:t>Feb 201</w:t>
            </w:r>
            <w:r>
              <w:rPr>
                <w:rFonts w:ascii="Corbel" w:hAnsi="Corbel" w:cs="Calibri"/>
                <w:b/>
                <w:sz w:val="24"/>
                <w:szCs w:val="24"/>
              </w:rPr>
              <w:t>6</w:t>
            </w:r>
          </w:p>
        </w:tc>
        <w:tc>
          <w:tcPr>
            <w:tcW w:w="752" w:type="dxa"/>
          </w:tcPr>
          <w:p w:rsidR="0079724E" w:rsidRPr="00F77C3E" w:rsidRDefault="0079724E" w:rsidP="00D44B5F">
            <w:pPr>
              <w:rPr>
                <w:rFonts w:ascii="Corbel" w:hAnsi="Corbel" w:cs="Calibri"/>
                <w:b/>
                <w:sz w:val="24"/>
                <w:szCs w:val="24"/>
              </w:rPr>
            </w:pPr>
            <w:r w:rsidRPr="00F77C3E">
              <w:rPr>
                <w:rFonts w:ascii="Corbel" w:hAnsi="Corbel" w:cs="Calibri"/>
                <w:b/>
                <w:sz w:val="24"/>
                <w:szCs w:val="24"/>
              </w:rPr>
              <w:t>Mar 201</w:t>
            </w:r>
            <w:r>
              <w:rPr>
                <w:rFonts w:ascii="Corbel" w:hAnsi="Corbel" w:cs="Calibri"/>
                <w:b/>
                <w:sz w:val="24"/>
                <w:szCs w:val="24"/>
              </w:rPr>
              <w:t>6</w:t>
            </w:r>
          </w:p>
        </w:tc>
        <w:tc>
          <w:tcPr>
            <w:tcW w:w="711" w:type="dxa"/>
          </w:tcPr>
          <w:p w:rsidR="0079724E" w:rsidRPr="00F77C3E" w:rsidRDefault="0079724E" w:rsidP="00D44B5F">
            <w:pPr>
              <w:rPr>
                <w:rFonts w:ascii="Corbel" w:hAnsi="Corbel" w:cs="Calibri"/>
                <w:b/>
                <w:sz w:val="24"/>
                <w:szCs w:val="24"/>
              </w:rPr>
            </w:pPr>
            <w:r w:rsidRPr="00F77C3E">
              <w:rPr>
                <w:rFonts w:ascii="Corbel" w:hAnsi="Corbel" w:cs="Calibri"/>
                <w:b/>
                <w:sz w:val="24"/>
                <w:szCs w:val="24"/>
              </w:rPr>
              <w:t>Apr 201</w:t>
            </w:r>
            <w:r>
              <w:rPr>
                <w:rFonts w:ascii="Corbel" w:hAnsi="Corbel" w:cs="Calibri"/>
                <w:b/>
                <w:sz w:val="24"/>
                <w:szCs w:val="24"/>
              </w:rPr>
              <w:t>6</w:t>
            </w:r>
          </w:p>
        </w:tc>
        <w:tc>
          <w:tcPr>
            <w:tcW w:w="711" w:type="dxa"/>
          </w:tcPr>
          <w:p w:rsidR="0079724E" w:rsidRPr="00F77C3E" w:rsidRDefault="0079724E" w:rsidP="00D44B5F">
            <w:pPr>
              <w:rPr>
                <w:rFonts w:ascii="Corbel" w:hAnsi="Corbel" w:cs="Calibri"/>
                <w:b/>
                <w:sz w:val="24"/>
                <w:szCs w:val="24"/>
              </w:rPr>
            </w:pPr>
            <w:r w:rsidRPr="00F77C3E">
              <w:rPr>
                <w:rFonts w:ascii="Corbel" w:hAnsi="Corbel" w:cs="Calibri"/>
                <w:b/>
                <w:sz w:val="24"/>
                <w:szCs w:val="24"/>
              </w:rPr>
              <w:t>May 201</w:t>
            </w:r>
            <w:r>
              <w:rPr>
                <w:rFonts w:ascii="Corbel" w:hAnsi="Corbel" w:cs="Calibri"/>
                <w:b/>
                <w:sz w:val="24"/>
                <w:szCs w:val="24"/>
              </w:rPr>
              <w:t>6</w:t>
            </w:r>
          </w:p>
        </w:tc>
        <w:tc>
          <w:tcPr>
            <w:tcW w:w="711" w:type="dxa"/>
          </w:tcPr>
          <w:p w:rsidR="0079724E" w:rsidRPr="00F77C3E" w:rsidRDefault="0079724E" w:rsidP="00D44B5F">
            <w:pPr>
              <w:rPr>
                <w:rFonts w:ascii="Corbel" w:hAnsi="Corbel" w:cs="Calibri"/>
                <w:b/>
                <w:sz w:val="24"/>
                <w:szCs w:val="24"/>
              </w:rPr>
            </w:pPr>
            <w:r w:rsidRPr="00F77C3E">
              <w:rPr>
                <w:rFonts w:ascii="Corbel" w:hAnsi="Corbel" w:cs="Calibri"/>
                <w:b/>
                <w:sz w:val="24"/>
                <w:szCs w:val="24"/>
              </w:rPr>
              <w:t>Jun 201</w:t>
            </w:r>
            <w:r>
              <w:rPr>
                <w:rFonts w:ascii="Corbel" w:hAnsi="Corbel" w:cs="Calibri"/>
                <w:b/>
                <w:sz w:val="24"/>
                <w:szCs w:val="24"/>
              </w:rPr>
              <w:t>6</w:t>
            </w:r>
          </w:p>
        </w:tc>
      </w:tr>
      <w:tr w:rsidR="0079724E" w:rsidRPr="00F77C3E" w:rsidTr="00685B6C">
        <w:tc>
          <w:tcPr>
            <w:tcW w:w="1654" w:type="dxa"/>
          </w:tcPr>
          <w:p w:rsidR="0079724E" w:rsidRPr="00F77C3E" w:rsidRDefault="0079724E" w:rsidP="00970E2A">
            <w:pPr>
              <w:rPr>
                <w:rFonts w:ascii="Corbel" w:hAnsi="Corbel" w:cs="Calibri"/>
                <w:b/>
                <w:sz w:val="24"/>
                <w:szCs w:val="24"/>
              </w:rPr>
            </w:pPr>
            <w:r>
              <w:rPr>
                <w:rFonts w:ascii="Corbel" w:hAnsi="Corbel" w:cs="Calibri"/>
                <w:b/>
                <w:sz w:val="24"/>
                <w:szCs w:val="24"/>
              </w:rPr>
              <w:t xml:space="preserve">Existing State </w:t>
            </w:r>
            <w:r w:rsidR="00970E2A">
              <w:rPr>
                <w:rFonts w:ascii="Corbel" w:hAnsi="Corbel" w:cs="Calibri"/>
                <w:b/>
                <w:sz w:val="24"/>
                <w:szCs w:val="24"/>
              </w:rPr>
              <w:t>Participants</w:t>
            </w:r>
          </w:p>
        </w:tc>
        <w:tc>
          <w:tcPr>
            <w:tcW w:w="696" w:type="dxa"/>
          </w:tcPr>
          <w:p w:rsidR="0079724E" w:rsidRPr="00E57414" w:rsidRDefault="0079724E" w:rsidP="00882887">
            <w:pPr>
              <w:rPr>
                <w:rFonts w:cs="Arial"/>
                <w:sz w:val="20"/>
                <w:szCs w:val="20"/>
              </w:rPr>
            </w:pPr>
            <w:r w:rsidRPr="00E57414">
              <w:rPr>
                <w:rFonts w:cs="Arial"/>
                <w:sz w:val="20"/>
                <w:szCs w:val="20"/>
              </w:rPr>
              <w:t>0</w:t>
            </w:r>
          </w:p>
        </w:tc>
        <w:tc>
          <w:tcPr>
            <w:tcW w:w="696" w:type="dxa"/>
          </w:tcPr>
          <w:p w:rsidR="0079724E" w:rsidRPr="00E57414" w:rsidRDefault="0079724E" w:rsidP="00882887">
            <w:pPr>
              <w:rPr>
                <w:rFonts w:cs="Arial"/>
                <w:sz w:val="20"/>
                <w:szCs w:val="20"/>
              </w:rPr>
            </w:pPr>
            <w:r w:rsidRPr="00E57414">
              <w:rPr>
                <w:rFonts w:cs="Arial"/>
                <w:sz w:val="20"/>
                <w:szCs w:val="20"/>
              </w:rPr>
              <w:t>0</w:t>
            </w:r>
          </w:p>
        </w:tc>
        <w:tc>
          <w:tcPr>
            <w:tcW w:w="701" w:type="dxa"/>
          </w:tcPr>
          <w:p w:rsidR="0079724E" w:rsidRPr="00E57414" w:rsidRDefault="0079724E" w:rsidP="00882887">
            <w:pPr>
              <w:rPr>
                <w:rFonts w:cs="Arial"/>
                <w:sz w:val="20"/>
                <w:szCs w:val="20"/>
              </w:rPr>
            </w:pPr>
            <w:r w:rsidRPr="00E57414">
              <w:rPr>
                <w:rFonts w:cs="Arial"/>
                <w:sz w:val="20"/>
                <w:szCs w:val="20"/>
              </w:rPr>
              <w:t>0</w:t>
            </w:r>
          </w:p>
        </w:tc>
        <w:tc>
          <w:tcPr>
            <w:tcW w:w="696" w:type="dxa"/>
          </w:tcPr>
          <w:p w:rsidR="0079724E" w:rsidRPr="00E57414" w:rsidRDefault="0079724E" w:rsidP="00882887">
            <w:pPr>
              <w:rPr>
                <w:rFonts w:cs="Arial"/>
                <w:sz w:val="20"/>
                <w:szCs w:val="20"/>
              </w:rPr>
            </w:pPr>
            <w:r w:rsidRPr="00E57414">
              <w:rPr>
                <w:rFonts w:cs="Arial"/>
                <w:sz w:val="20"/>
                <w:szCs w:val="20"/>
              </w:rPr>
              <w:t>0</w:t>
            </w:r>
          </w:p>
        </w:tc>
        <w:tc>
          <w:tcPr>
            <w:tcW w:w="696" w:type="dxa"/>
          </w:tcPr>
          <w:p w:rsidR="0079724E" w:rsidRPr="00E57414" w:rsidRDefault="0079724E" w:rsidP="00882887">
            <w:pPr>
              <w:rPr>
                <w:rFonts w:cs="Arial"/>
                <w:sz w:val="20"/>
                <w:szCs w:val="20"/>
              </w:rPr>
            </w:pPr>
            <w:r w:rsidRPr="00E57414">
              <w:rPr>
                <w:rFonts w:cs="Arial"/>
                <w:sz w:val="20"/>
                <w:szCs w:val="20"/>
              </w:rPr>
              <w:t>0</w:t>
            </w:r>
          </w:p>
        </w:tc>
        <w:tc>
          <w:tcPr>
            <w:tcW w:w="767" w:type="dxa"/>
          </w:tcPr>
          <w:p w:rsidR="0079724E" w:rsidRPr="00E57414" w:rsidRDefault="0079724E" w:rsidP="00882887">
            <w:pPr>
              <w:rPr>
                <w:rFonts w:cs="Arial"/>
                <w:sz w:val="20"/>
                <w:szCs w:val="20"/>
              </w:rPr>
            </w:pPr>
            <w:r w:rsidRPr="00E57414">
              <w:rPr>
                <w:rFonts w:cs="Arial"/>
                <w:sz w:val="20"/>
                <w:szCs w:val="20"/>
              </w:rPr>
              <w:t>0</w:t>
            </w:r>
          </w:p>
        </w:tc>
        <w:tc>
          <w:tcPr>
            <w:tcW w:w="711" w:type="dxa"/>
          </w:tcPr>
          <w:p w:rsidR="0079724E" w:rsidRPr="00E57414" w:rsidRDefault="0079724E" w:rsidP="00882887">
            <w:pPr>
              <w:rPr>
                <w:rFonts w:cs="Arial"/>
                <w:sz w:val="20"/>
                <w:szCs w:val="20"/>
              </w:rPr>
            </w:pPr>
            <w:r w:rsidRPr="00E57414">
              <w:rPr>
                <w:rFonts w:cs="Arial"/>
                <w:sz w:val="20"/>
                <w:szCs w:val="20"/>
              </w:rPr>
              <w:t>0</w:t>
            </w:r>
          </w:p>
        </w:tc>
        <w:tc>
          <w:tcPr>
            <w:tcW w:w="711" w:type="dxa"/>
          </w:tcPr>
          <w:p w:rsidR="0079724E" w:rsidRPr="00E57414" w:rsidRDefault="0079724E" w:rsidP="00882887">
            <w:pPr>
              <w:rPr>
                <w:rFonts w:cs="Arial"/>
                <w:sz w:val="20"/>
                <w:szCs w:val="20"/>
              </w:rPr>
            </w:pPr>
            <w:r w:rsidRPr="00E57414">
              <w:rPr>
                <w:rFonts w:cs="Arial"/>
                <w:sz w:val="20"/>
                <w:szCs w:val="20"/>
              </w:rPr>
              <w:t>0</w:t>
            </w:r>
          </w:p>
        </w:tc>
        <w:tc>
          <w:tcPr>
            <w:tcW w:w="752" w:type="dxa"/>
          </w:tcPr>
          <w:p w:rsidR="0079724E" w:rsidRPr="00E57414" w:rsidRDefault="0079724E" w:rsidP="00882887">
            <w:pPr>
              <w:rPr>
                <w:rFonts w:cs="Arial"/>
                <w:sz w:val="20"/>
                <w:szCs w:val="20"/>
              </w:rPr>
            </w:pPr>
            <w:r w:rsidRPr="00E57414">
              <w:rPr>
                <w:rFonts w:cs="Arial"/>
                <w:sz w:val="20"/>
                <w:szCs w:val="20"/>
              </w:rPr>
              <w:t>0</w:t>
            </w:r>
          </w:p>
        </w:tc>
        <w:tc>
          <w:tcPr>
            <w:tcW w:w="711" w:type="dxa"/>
          </w:tcPr>
          <w:p w:rsidR="0079724E" w:rsidRPr="00E57414" w:rsidRDefault="0079724E" w:rsidP="00882887">
            <w:pPr>
              <w:rPr>
                <w:rFonts w:cs="Arial"/>
                <w:sz w:val="20"/>
                <w:szCs w:val="20"/>
              </w:rPr>
            </w:pPr>
            <w:r w:rsidRPr="00E57414">
              <w:rPr>
                <w:rFonts w:cs="Arial"/>
                <w:sz w:val="20"/>
                <w:szCs w:val="20"/>
              </w:rPr>
              <w:t>0</w:t>
            </w:r>
          </w:p>
        </w:tc>
        <w:tc>
          <w:tcPr>
            <w:tcW w:w="711" w:type="dxa"/>
          </w:tcPr>
          <w:p w:rsidR="0079724E" w:rsidRPr="00E57414" w:rsidRDefault="0079724E" w:rsidP="00882887">
            <w:pPr>
              <w:rPr>
                <w:rFonts w:cs="Arial"/>
                <w:sz w:val="20"/>
                <w:szCs w:val="20"/>
              </w:rPr>
            </w:pPr>
            <w:r w:rsidRPr="00E57414">
              <w:rPr>
                <w:rFonts w:cs="Arial"/>
                <w:sz w:val="20"/>
                <w:szCs w:val="20"/>
              </w:rPr>
              <w:t>0</w:t>
            </w:r>
          </w:p>
        </w:tc>
        <w:tc>
          <w:tcPr>
            <w:tcW w:w="711" w:type="dxa"/>
          </w:tcPr>
          <w:p w:rsidR="0079724E" w:rsidRPr="00E57414" w:rsidRDefault="0079724E" w:rsidP="00882887">
            <w:pPr>
              <w:rPr>
                <w:rFonts w:cs="Arial"/>
                <w:sz w:val="20"/>
                <w:szCs w:val="20"/>
              </w:rPr>
            </w:pPr>
            <w:r w:rsidRPr="00E57414">
              <w:rPr>
                <w:rFonts w:cs="Arial"/>
                <w:sz w:val="20"/>
                <w:szCs w:val="20"/>
              </w:rPr>
              <w:t>0</w:t>
            </w:r>
          </w:p>
        </w:tc>
      </w:tr>
      <w:tr w:rsidR="0079724E" w:rsidRPr="00F77C3E" w:rsidTr="00685B6C">
        <w:tc>
          <w:tcPr>
            <w:tcW w:w="1654" w:type="dxa"/>
          </w:tcPr>
          <w:p w:rsidR="0079724E" w:rsidRPr="00F77C3E" w:rsidRDefault="0079724E" w:rsidP="00970E2A">
            <w:pPr>
              <w:rPr>
                <w:rFonts w:ascii="Corbel" w:hAnsi="Corbel" w:cs="Calibri"/>
                <w:b/>
                <w:sz w:val="24"/>
                <w:szCs w:val="24"/>
              </w:rPr>
            </w:pPr>
            <w:r>
              <w:rPr>
                <w:rFonts w:ascii="Corbel" w:hAnsi="Corbel" w:cs="Calibri"/>
                <w:b/>
                <w:sz w:val="24"/>
                <w:szCs w:val="24"/>
              </w:rPr>
              <w:t xml:space="preserve">New &amp; Other </w:t>
            </w:r>
            <w:r w:rsidR="00970E2A">
              <w:rPr>
                <w:rFonts w:ascii="Corbel" w:hAnsi="Corbel" w:cs="Calibri"/>
                <w:b/>
                <w:sz w:val="24"/>
                <w:szCs w:val="24"/>
              </w:rPr>
              <w:t>Participants</w:t>
            </w:r>
          </w:p>
        </w:tc>
        <w:tc>
          <w:tcPr>
            <w:tcW w:w="696" w:type="dxa"/>
          </w:tcPr>
          <w:p w:rsidR="0079724E" w:rsidRPr="00E57414" w:rsidRDefault="0079724E" w:rsidP="00882887">
            <w:pPr>
              <w:rPr>
                <w:rFonts w:cs="Arial"/>
                <w:sz w:val="20"/>
                <w:szCs w:val="20"/>
              </w:rPr>
            </w:pPr>
            <w:r>
              <w:rPr>
                <w:rFonts w:cs="Arial"/>
                <w:sz w:val="20"/>
                <w:szCs w:val="20"/>
              </w:rPr>
              <w:t>48</w:t>
            </w:r>
          </w:p>
        </w:tc>
        <w:tc>
          <w:tcPr>
            <w:tcW w:w="696" w:type="dxa"/>
          </w:tcPr>
          <w:p w:rsidR="0079724E" w:rsidRPr="00E57414" w:rsidRDefault="0079724E" w:rsidP="00882887">
            <w:pPr>
              <w:rPr>
                <w:rFonts w:cs="Arial"/>
                <w:sz w:val="20"/>
                <w:szCs w:val="20"/>
              </w:rPr>
            </w:pPr>
            <w:r>
              <w:rPr>
                <w:rFonts w:cs="Arial"/>
                <w:sz w:val="20"/>
                <w:szCs w:val="20"/>
              </w:rPr>
              <w:t>48</w:t>
            </w:r>
          </w:p>
        </w:tc>
        <w:tc>
          <w:tcPr>
            <w:tcW w:w="701" w:type="dxa"/>
          </w:tcPr>
          <w:p w:rsidR="0079724E" w:rsidRPr="00E57414" w:rsidRDefault="0079724E" w:rsidP="00882887">
            <w:pPr>
              <w:rPr>
                <w:rFonts w:cs="Arial"/>
                <w:sz w:val="20"/>
                <w:szCs w:val="20"/>
              </w:rPr>
            </w:pPr>
            <w:r>
              <w:rPr>
                <w:rFonts w:cs="Arial"/>
                <w:sz w:val="20"/>
                <w:szCs w:val="20"/>
              </w:rPr>
              <w:t>48</w:t>
            </w:r>
          </w:p>
        </w:tc>
        <w:tc>
          <w:tcPr>
            <w:tcW w:w="696" w:type="dxa"/>
          </w:tcPr>
          <w:p w:rsidR="0079724E" w:rsidRPr="00E57414" w:rsidRDefault="0079724E" w:rsidP="00882887">
            <w:pPr>
              <w:rPr>
                <w:rFonts w:cs="Arial"/>
                <w:sz w:val="20"/>
                <w:szCs w:val="20"/>
              </w:rPr>
            </w:pPr>
            <w:r>
              <w:rPr>
                <w:rFonts w:cs="Arial"/>
                <w:sz w:val="20"/>
                <w:szCs w:val="20"/>
              </w:rPr>
              <w:t>48</w:t>
            </w:r>
          </w:p>
        </w:tc>
        <w:tc>
          <w:tcPr>
            <w:tcW w:w="696" w:type="dxa"/>
          </w:tcPr>
          <w:p w:rsidR="0079724E" w:rsidRPr="00E57414" w:rsidRDefault="0079724E" w:rsidP="00882887">
            <w:pPr>
              <w:rPr>
                <w:rFonts w:cs="Arial"/>
                <w:sz w:val="20"/>
                <w:szCs w:val="20"/>
              </w:rPr>
            </w:pPr>
            <w:r>
              <w:rPr>
                <w:rFonts w:cs="Arial"/>
                <w:sz w:val="20"/>
                <w:szCs w:val="20"/>
              </w:rPr>
              <w:t>48</w:t>
            </w:r>
          </w:p>
        </w:tc>
        <w:tc>
          <w:tcPr>
            <w:tcW w:w="767" w:type="dxa"/>
          </w:tcPr>
          <w:p w:rsidR="0079724E" w:rsidRPr="00E57414" w:rsidRDefault="0079724E" w:rsidP="00882887">
            <w:pPr>
              <w:rPr>
                <w:rFonts w:cs="Arial"/>
                <w:sz w:val="20"/>
                <w:szCs w:val="20"/>
              </w:rPr>
            </w:pPr>
            <w:r>
              <w:rPr>
                <w:rFonts w:cs="Arial"/>
                <w:sz w:val="20"/>
                <w:szCs w:val="20"/>
              </w:rPr>
              <w:t>48</w:t>
            </w:r>
          </w:p>
        </w:tc>
        <w:tc>
          <w:tcPr>
            <w:tcW w:w="711" w:type="dxa"/>
          </w:tcPr>
          <w:p w:rsidR="0079724E" w:rsidRPr="00E57414" w:rsidRDefault="0079724E" w:rsidP="00882887">
            <w:pPr>
              <w:rPr>
                <w:rFonts w:cs="Arial"/>
                <w:sz w:val="20"/>
                <w:szCs w:val="20"/>
              </w:rPr>
            </w:pPr>
            <w:r>
              <w:rPr>
                <w:rFonts w:cs="Arial"/>
                <w:sz w:val="20"/>
                <w:szCs w:val="20"/>
              </w:rPr>
              <w:t>48</w:t>
            </w:r>
          </w:p>
        </w:tc>
        <w:tc>
          <w:tcPr>
            <w:tcW w:w="711" w:type="dxa"/>
          </w:tcPr>
          <w:p w:rsidR="0079724E" w:rsidRPr="00E57414" w:rsidRDefault="0079724E" w:rsidP="00882887">
            <w:pPr>
              <w:rPr>
                <w:rFonts w:cs="Arial"/>
                <w:sz w:val="20"/>
                <w:szCs w:val="20"/>
              </w:rPr>
            </w:pPr>
            <w:r>
              <w:rPr>
                <w:rFonts w:cs="Arial"/>
                <w:sz w:val="20"/>
                <w:szCs w:val="20"/>
              </w:rPr>
              <w:t>49</w:t>
            </w:r>
          </w:p>
        </w:tc>
        <w:tc>
          <w:tcPr>
            <w:tcW w:w="752" w:type="dxa"/>
          </w:tcPr>
          <w:p w:rsidR="0079724E" w:rsidRPr="00E57414" w:rsidRDefault="0079724E" w:rsidP="00882887">
            <w:pPr>
              <w:rPr>
                <w:rFonts w:cs="Arial"/>
                <w:sz w:val="20"/>
                <w:szCs w:val="20"/>
              </w:rPr>
            </w:pPr>
            <w:r>
              <w:rPr>
                <w:rFonts w:cs="Arial"/>
                <w:sz w:val="20"/>
                <w:szCs w:val="20"/>
              </w:rPr>
              <w:t>49</w:t>
            </w:r>
          </w:p>
        </w:tc>
        <w:tc>
          <w:tcPr>
            <w:tcW w:w="711" w:type="dxa"/>
          </w:tcPr>
          <w:p w:rsidR="0079724E" w:rsidRPr="00E57414" w:rsidRDefault="0079724E" w:rsidP="00882887">
            <w:pPr>
              <w:rPr>
                <w:rFonts w:cs="Arial"/>
                <w:sz w:val="20"/>
                <w:szCs w:val="20"/>
              </w:rPr>
            </w:pPr>
            <w:r>
              <w:rPr>
                <w:rFonts w:cs="Arial"/>
                <w:sz w:val="20"/>
                <w:szCs w:val="20"/>
              </w:rPr>
              <w:t>49</w:t>
            </w:r>
          </w:p>
        </w:tc>
        <w:tc>
          <w:tcPr>
            <w:tcW w:w="711" w:type="dxa"/>
          </w:tcPr>
          <w:p w:rsidR="0079724E" w:rsidRPr="00E57414" w:rsidRDefault="0079724E" w:rsidP="00882887">
            <w:pPr>
              <w:rPr>
                <w:rFonts w:cs="Arial"/>
                <w:sz w:val="20"/>
                <w:szCs w:val="20"/>
              </w:rPr>
            </w:pPr>
            <w:r>
              <w:rPr>
                <w:rFonts w:cs="Arial"/>
                <w:sz w:val="20"/>
                <w:szCs w:val="20"/>
              </w:rPr>
              <w:t>49</w:t>
            </w:r>
          </w:p>
        </w:tc>
        <w:tc>
          <w:tcPr>
            <w:tcW w:w="711" w:type="dxa"/>
          </w:tcPr>
          <w:p w:rsidR="0079724E" w:rsidRPr="00E57414" w:rsidRDefault="0079724E" w:rsidP="00882887">
            <w:pPr>
              <w:rPr>
                <w:rFonts w:cs="Arial"/>
                <w:sz w:val="20"/>
                <w:szCs w:val="20"/>
              </w:rPr>
            </w:pPr>
            <w:r>
              <w:rPr>
                <w:rFonts w:cs="Arial"/>
                <w:sz w:val="20"/>
                <w:szCs w:val="20"/>
              </w:rPr>
              <w:t>49</w:t>
            </w:r>
          </w:p>
        </w:tc>
      </w:tr>
      <w:tr w:rsidR="0079724E" w:rsidRPr="00F77C3E" w:rsidTr="00685B6C">
        <w:tc>
          <w:tcPr>
            <w:tcW w:w="1654" w:type="dxa"/>
          </w:tcPr>
          <w:p w:rsidR="0079724E" w:rsidRPr="00F77C3E" w:rsidRDefault="0079724E" w:rsidP="00D44B5F">
            <w:pPr>
              <w:rPr>
                <w:rFonts w:ascii="Corbel" w:hAnsi="Corbel" w:cs="Calibri"/>
                <w:b/>
                <w:sz w:val="24"/>
                <w:szCs w:val="24"/>
              </w:rPr>
            </w:pPr>
            <w:r w:rsidRPr="00F77C3E">
              <w:rPr>
                <w:rFonts w:ascii="Corbel" w:hAnsi="Corbel" w:cs="Calibri"/>
                <w:b/>
                <w:sz w:val="24"/>
                <w:szCs w:val="24"/>
              </w:rPr>
              <w:lastRenderedPageBreak/>
              <w:t>Cumulative</w:t>
            </w:r>
          </w:p>
        </w:tc>
        <w:tc>
          <w:tcPr>
            <w:tcW w:w="696" w:type="dxa"/>
          </w:tcPr>
          <w:p w:rsidR="0079724E" w:rsidRPr="00A309C2" w:rsidRDefault="0079724E" w:rsidP="00D44B5F">
            <w:pPr>
              <w:rPr>
                <w:rFonts w:ascii="Corbel" w:hAnsi="Corbel" w:cs="Calibri"/>
                <w:sz w:val="24"/>
                <w:szCs w:val="24"/>
              </w:rPr>
            </w:pPr>
            <w:r>
              <w:rPr>
                <w:rFonts w:cs="Arial"/>
                <w:sz w:val="20"/>
                <w:szCs w:val="20"/>
              </w:rPr>
              <w:t>4569</w:t>
            </w:r>
          </w:p>
        </w:tc>
        <w:tc>
          <w:tcPr>
            <w:tcW w:w="696" w:type="dxa"/>
          </w:tcPr>
          <w:p w:rsidR="0079724E" w:rsidRPr="00A309C2" w:rsidRDefault="0079724E" w:rsidP="00D44B5F">
            <w:pPr>
              <w:rPr>
                <w:rFonts w:ascii="Corbel" w:hAnsi="Corbel" w:cs="Calibri"/>
                <w:sz w:val="24"/>
                <w:szCs w:val="24"/>
              </w:rPr>
            </w:pPr>
            <w:r>
              <w:rPr>
                <w:rFonts w:cs="Arial"/>
                <w:sz w:val="20"/>
                <w:szCs w:val="20"/>
              </w:rPr>
              <w:t>4617</w:t>
            </w:r>
          </w:p>
        </w:tc>
        <w:tc>
          <w:tcPr>
            <w:tcW w:w="701" w:type="dxa"/>
          </w:tcPr>
          <w:p w:rsidR="0079724E" w:rsidRPr="00A309C2" w:rsidRDefault="0079724E" w:rsidP="00D44B5F">
            <w:pPr>
              <w:rPr>
                <w:rFonts w:ascii="Corbel" w:hAnsi="Corbel" w:cs="Calibri"/>
                <w:sz w:val="24"/>
                <w:szCs w:val="24"/>
              </w:rPr>
            </w:pPr>
            <w:r>
              <w:rPr>
                <w:rFonts w:cs="Arial"/>
                <w:sz w:val="20"/>
                <w:szCs w:val="20"/>
              </w:rPr>
              <w:t>4665</w:t>
            </w:r>
          </w:p>
        </w:tc>
        <w:tc>
          <w:tcPr>
            <w:tcW w:w="696" w:type="dxa"/>
          </w:tcPr>
          <w:p w:rsidR="0079724E" w:rsidRPr="00A309C2" w:rsidRDefault="0079724E" w:rsidP="00D44B5F">
            <w:pPr>
              <w:rPr>
                <w:rFonts w:ascii="Corbel" w:hAnsi="Corbel" w:cs="Calibri"/>
                <w:sz w:val="24"/>
                <w:szCs w:val="24"/>
              </w:rPr>
            </w:pPr>
            <w:r>
              <w:rPr>
                <w:rFonts w:cs="Arial"/>
                <w:sz w:val="20"/>
                <w:szCs w:val="20"/>
              </w:rPr>
              <w:t>4713</w:t>
            </w:r>
          </w:p>
        </w:tc>
        <w:tc>
          <w:tcPr>
            <w:tcW w:w="696" w:type="dxa"/>
          </w:tcPr>
          <w:p w:rsidR="0079724E" w:rsidRPr="00A309C2" w:rsidRDefault="0079724E" w:rsidP="00D44B5F">
            <w:pPr>
              <w:rPr>
                <w:rFonts w:ascii="Corbel" w:hAnsi="Corbel" w:cs="Calibri"/>
                <w:sz w:val="24"/>
                <w:szCs w:val="24"/>
              </w:rPr>
            </w:pPr>
            <w:r>
              <w:rPr>
                <w:rFonts w:cs="Arial"/>
                <w:sz w:val="20"/>
                <w:szCs w:val="20"/>
              </w:rPr>
              <w:t>4761</w:t>
            </w:r>
          </w:p>
        </w:tc>
        <w:tc>
          <w:tcPr>
            <w:tcW w:w="767" w:type="dxa"/>
          </w:tcPr>
          <w:p w:rsidR="0079724E" w:rsidRPr="00A309C2" w:rsidRDefault="0079724E" w:rsidP="00D44B5F">
            <w:pPr>
              <w:rPr>
                <w:rFonts w:ascii="Corbel" w:hAnsi="Corbel" w:cs="Calibri"/>
                <w:sz w:val="24"/>
                <w:szCs w:val="24"/>
              </w:rPr>
            </w:pPr>
            <w:r>
              <w:rPr>
                <w:rFonts w:cs="Arial"/>
                <w:sz w:val="20"/>
                <w:szCs w:val="20"/>
              </w:rPr>
              <w:t>4809</w:t>
            </w:r>
          </w:p>
        </w:tc>
        <w:tc>
          <w:tcPr>
            <w:tcW w:w="711" w:type="dxa"/>
          </w:tcPr>
          <w:p w:rsidR="0079724E" w:rsidRPr="00A309C2" w:rsidRDefault="0079724E" w:rsidP="00D44B5F">
            <w:pPr>
              <w:rPr>
                <w:rFonts w:ascii="Corbel" w:hAnsi="Corbel" w:cs="Calibri"/>
                <w:sz w:val="24"/>
                <w:szCs w:val="24"/>
              </w:rPr>
            </w:pPr>
            <w:r>
              <w:rPr>
                <w:rFonts w:cs="Arial"/>
                <w:sz w:val="20"/>
                <w:szCs w:val="20"/>
              </w:rPr>
              <w:t>4857</w:t>
            </w:r>
          </w:p>
        </w:tc>
        <w:tc>
          <w:tcPr>
            <w:tcW w:w="711" w:type="dxa"/>
          </w:tcPr>
          <w:p w:rsidR="0079724E" w:rsidRPr="00A309C2" w:rsidRDefault="0079724E" w:rsidP="00D44B5F">
            <w:pPr>
              <w:rPr>
                <w:rFonts w:ascii="Corbel" w:hAnsi="Corbel" w:cs="Calibri"/>
                <w:sz w:val="24"/>
                <w:szCs w:val="24"/>
              </w:rPr>
            </w:pPr>
            <w:r>
              <w:rPr>
                <w:rFonts w:cs="Arial"/>
                <w:sz w:val="20"/>
                <w:szCs w:val="20"/>
              </w:rPr>
              <w:t>4906</w:t>
            </w:r>
          </w:p>
        </w:tc>
        <w:tc>
          <w:tcPr>
            <w:tcW w:w="752" w:type="dxa"/>
          </w:tcPr>
          <w:p w:rsidR="0079724E" w:rsidRPr="00A309C2" w:rsidRDefault="0079724E" w:rsidP="00D44B5F">
            <w:pPr>
              <w:rPr>
                <w:rFonts w:ascii="Corbel" w:hAnsi="Corbel" w:cs="Calibri"/>
                <w:sz w:val="24"/>
                <w:szCs w:val="24"/>
              </w:rPr>
            </w:pPr>
            <w:r>
              <w:rPr>
                <w:rFonts w:cs="Arial"/>
                <w:sz w:val="20"/>
                <w:szCs w:val="20"/>
              </w:rPr>
              <w:t>4955</w:t>
            </w:r>
          </w:p>
        </w:tc>
        <w:tc>
          <w:tcPr>
            <w:tcW w:w="711" w:type="dxa"/>
          </w:tcPr>
          <w:p w:rsidR="0079724E" w:rsidRPr="00A309C2" w:rsidRDefault="0079724E" w:rsidP="00D44B5F">
            <w:pPr>
              <w:rPr>
                <w:rFonts w:ascii="Corbel" w:hAnsi="Corbel" w:cs="Calibri"/>
                <w:sz w:val="24"/>
                <w:szCs w:val="24"/>
              </w:rPr>
            </w:pPr>
            <w:r>
              <w:rPr>
                <w:rFonts w:cs="Arial"/>
                <w:sz w:val="20"/>
                <w:szCs w:val="20"/>
              </w:rPr>
              <w:t>5004</w:t>
            </w:r>
          </w:p>
        </w:tc>
        <w:tc>
          <w:tcPr>
            <w:tcW w:w="711" w:type="dxa"/>
          </w:tcPr>
          <w:p w:rsidR="0079724E" w:rsidRPr="00A309C2" w:rsidRDefault="0079724E" w:rsidP="00D44B5F">
            <w:pPr>
              <w:rPr>
                <w:rFonts w:ascii="Corbel" w:hAnsi="Corbel" w:cs="Calibri"/>
                <w:sz w:val="24"/>
                <w:szCs w:val="24"/>
              </w:rPr>
            </w:pPr>
            <w:r>
              <w:rPr>
                <w:rFonts w:cs="Arial"/>
                <w:sz w:val="20"/>
                <w:szCs w:val="20"/>
              </w:rPr>
              <w:t>5053</w:t>
            </w:r>
          </w:p>
        </w:tc>
        <w:tc>
          <w:tcPr>
            <w:tcW w:w="711" w:type="dxa"/>
          </w:tcPr>
          <w:p w:rsidR="0079724E" w:rsidRPr="00A309C2" w:rsidRDefault="0079724E" w:rsidP="00D44B5F">
            <w:pPr>
              <w:rPr>
                <w:rFonts w:ascii="Corbel" w:hAnsi="Corbel" w:cs="Calibri"/>
                <w:sz w:val="24"/>
                <w:szCs w:val="24"/>
              </w:rPr>
            </w:pPr>
            <w:r>
              <w:rPr>
                <w:rFonts w:cs="Arial"/>
                <w:sz w:val="20"/>
                <w:szCs w:val="20"/>
              </w:rPr>
              <w:t>5102</w:t>
            </w:r>
          </w:p>
        </w:tc>
      </w:tr>
    </w:tbl>
    <w:p w:rsidR="0079724E" w:rsidRDefault="0079724E" w:rsidP="00842D65">
      <w:pPr>
        <w:ind w:left="720"/>
        <w:rPr>
          <w:rFonts w:ascii="Corbel" w:hAnsi="Corbel"/>
          <w:sz w:val="24"/>
          <w:szCs w:val="24"/>
        </w:rPr>
      </w:pPr>
    </w:p>
    <w:p w:rsidR="0079724E" w:rsidRPr="005413F5" w:rsidRDefault="0079724E" w:rsidP="00DA638E">
      <w:pPr>
        <w:numPr>
          <w:ilvl w:val="0"/>
          <w:numId w:val="9"/>
        </w:numPr>
        <w:rPr>
          <w:rFonts w:ascii="Corbel" w:hAnsi="Corbel"/>
          <w:sz w:val="24"/>
          <w:szCs w:val="24"/>
        </w:rPr>
      </w:pPr>
      <w:r w:rsidRPr="005413F5">
        <w:rPr>
          <w:rFonts w:ascii="Corbel" w:hAnsi="Corbel"/>
          <w:sz w:val="24"/>
          <w:szCs w:val="24"/>
        </w:rPr>
        <w:t xml:space="preserve">The priority of entry for existing </w:t>
      </w:r>
      <w:r>
        <w:rPr>
          <w:rFonts w:ascii="Corbel" w:hAnsi="Corbel"/>
          <w:sz w:val="24"/>
          <w:szCs w:val="24"/>
        </w:rPr>
        <w:t>participant</w:t>
      </w:r>
      <w:r w:rsidRPr="005413F5">
        <w:rPr>
          <w:rFonts w:ascii="Corbel" w:hAnsi="Corbel"/>
          <w:sz w:val="24"/>
          <w:szCs w:val="24"/>
        </w:rPr>
        <w:t>s based on current support programs is:</w:t>
      </w:r>
    </w:p>
    <w:p w:rsidR="0079724E" w:rsidRPr="001C75AD" w:rsidRDefault="0079724E" w:rsidP="00DA638E">
      <w:pPr>
        <w:numPr>
          <w:ilvl w:val="1"/>
          <w:numId w:val="12"/>
        </w:numPr>
        <w:spacing w:after="0" w:line="240" w:lineRule="auto"/>
        <w:rPr>
          <w:rFonts w:ascii="Corbel" w:hAnsi="Corbel"/>
          <w:sz w:val="24"/>
          <w:szCs w:val="24"/>
        </w:rPr>
      </w:pPr>
      <w:r w:rsidRPr="001C75AD">
        <w:rPr>
          <w:rFonts w:ascii="Corbel" w:hAnsi="Corbel"/>
          <w:sz w:val="24"/>
          <w:szCs w:val="24"/>
        </w:rPr>
        <w:t xml:space="preserve">People </w:t>
      </w:r>
      <w:r w:rsidR="003578B2">
        <w:rPr>
          <w:rFonts w:ascii="Corbel" w:hAnsi="Corbel"/>
          <w:sz w:val="24"/>
          <w:szCs w:val="24"/>
        </w:rPr>
        <w:t>with an existing assessment that they require</w:t>
      </w:r>
      <w:r w:rsidRPr="001C75AD">
        <w:rPr>
          <w:rFonts w:ascii="Corbel" w:hAnsi="Corbel"/>
          <w:sz w:val="24"/>
          <w:szCs w:val="24"/>
        </w:rPr>
        <w:t xml:space="preserve"> individually funded disability support </w:t>
      </w:r>
      <w:r w:rsidR="003578B2">
        <w:rPr>
          <w:rFonts w:ascii="Corbel" w:hAnsi="Corbel"/>
          <w:sz w:val="24"/>
          <w:szCs w:val="24"/>
        </w:rPr>
        <w:t>who are</w:t>
      </w:r>
      <w:r w:rsidR="003578B2" w:rsidRPr="001C75AD">
        <w:rPr>
          <w:rFonts w:ascii="Corbel" w:hAnsi="Corbel"/>
          <w:sz w:val="24"/>
          <w:szCs w:val="24"/>
        </w:rPr>
        <w:t xml:space="preserve"> </w:t>
      </w:r>
      <w:r w:rsidRPr="001C75AD">
        <w:rPr>
          <w:rFonts w:ascii="Corbel" w:hAnsi="Corbel"/>
          <w:sz w:val="24"/>
          <w:szCs w:val="24"/>
        </w:rPr>
        <w:t xml:space="preserve">registered on the Department of Human Services Disability Support Register (DSR) and children </w:t>
      </w:r>
      <w:r w:rsidR="003578B2">
        <w:rPr>
          <w:rFonts w:ascii="Corbel" w:hAnsi="Corbel"/>
          <w:sz w:val="24"/>
          <w:szCs w:val="24"/>
        </w:rPr>
        <w:t>with an existing assessment that they require</w:t>
      </w:r>
      <w:r w:rsidRPr="001C75AD">
        <w:rPr>
          <w:rFonts w:ascii="Corbel" w:hAnsi="Corbel"/>
          <w:sz w:val="24"/>
          <w:szCs w:val="24"/>
        </w:rPr>
        <w:t xml:space="preserve"> Early Childhood Intervention Services (ECIS) at the time of this </w:t>
      </w:r>
      <w:r w:rsidRPr="007143CE">
        <w:rPr>
          <w:rFonts w:ascii="Corbel" w:hAnsi="Corbel"/>
          <w:sz w:val="24"/>
          <w:szCs w:val="24"/>
        </w:rPr>
        <w:t>agreement will transfer to the NDIS in July 2013. In addition, so as to ensure equitable access for people who have not previously received disability services and participants receiving only existing Commonwealth services, provision</w:t>
      </w:r>
      <w:r w:rsidRPr="001C75AD">
        <w:rPr>
          <w:rFonts w:ascii="Corbel" w:hAnsi="Corbel"/>
          <w:sz w:val="24"/>
          <w:szCs w:val="24"/>
        </w:rPr>
        <w:t xml:space="preserve"> has been made for the majority of new participants in 2013-14 to enter the NDIS between July and September 2013</w:t>
      </w:r>
      <w:r>
        <w:rPr>
          <w:rFonts w:ascii="Corbel" w:hAnsi="Corbel"/>
          <w:sz w:val="24"/>
          <w:szCs w:val="24"/>
        </w:rPr>
        <w:t>;</w:t>
      </w:r>
    </w:p>
    <w:p w:rsidR="0079724E" w:rsidRPr="00D83E44" w:rsidRDefault="0079724E" w:rsidP="00D51368">
      <w:pPr>
        <w:ind w:left="1080"/>
        <w:rPr>
          <w:rFonts w:cs="Calibri"/>
        </w:rPr>
      </w:pPr>
    </w:p>
    <w:p w:rsidR="0079724E" w:rsidRPr="001C75AD" w:rsidRDefault="0079724E" w:rsidP="00DA638E">
      <w:pPr>
        <w:numPr>
          <w:ilvl w:val="1"/>
          <w:numId w:val="12"/>
        </w:numPr>
        <w:spacing w:after="0" w:line="240" w:lineRule="auto"/>
        <w:rPr>
          <w:rFonts w:ascii="Corbel" w:hAnsi="Corbel"/>
          <w:sz w:val="24"/>
          <w:szCs w:val="24"/>
        </w:rPr>
      </w:pPr>
      <w:r w:rsidRPr="001C75AD">
        <w:rPr>
          <w:rFonts w:ascii="Corbel" w:hAnsi="Corbel"/>
          <w:sz w:val="24"/>
          <w:szCs w:val="24"/>
        </w:rPr>
        <w:t>Disability Services participants in the Future for Young Adults (FFYA) program or in receipt of Individual Support Packages (ISPs) will transfer to the NDIS from August 2013 to November 2013, excluding any disability services participants who are also supported accommodation or residential institution (Colanda) participants (who will transfer at a later date – see below). It is agreed that any participants of ECIS, Psychiatric Rehabilitation and Support Services (PDRSS), and eligible Home and Community Care (HACC) participants who are also FFYA and ISP participants will also transfer to the NDIS from August 2013 to November 2013. The transition of FFYA participants will take account of those undergoing planning for entering or leaving the FFYA program so that participants transfer to the NDIS once their planning has been completed</w:t>
      </w:r>
      <w:r>
        <w:rPr>
          <w:rFonts w:ascii="Corbel" w:hAnsi="Corbel"/>
          <w:sz w:val="24"/>
          <w:szCs w:val="24"/>
        </w:rPr>
        <w:t>;</w:t>
      </w:r>
    </w:p>
    <w:p w:rsidR="0079724E" w:rsidRPr="001C75AD" w:rsidRDefault="0079724E" w:rsidP="00D51368">
      <w:pPr>
        <w:rPr>
          <w:rFonts w:ascii="Corbel" w:hAnsi="Corbel"/>
          <w:sz w:val="24"/>
          <w:szCs w:val="24"/>
        </w:rPr>
      </w:pPr>
    </w:p>
    <w:p w:rsidR="0079724E" w:rsidRPr="001C75AD" w:rsidRDefault="0079724E" w:rsidP="00DA638E">
      <w:pPr>
        <w:numPr>
          <w:ilvl w:val="1"/>
          <w:numId w:val="12"/>
        </w:numPr>
        <w:spacing w:after="0" w:line="240" w:lineRule="auto"/>
        <w:rPr>
          <w:rFonts w:ascii="Corbel" w:hAnsi="Corbel"/>
          <w:sz w:val="24"/>
          <w:szCs w:val="24"/>
        </w:rPr>
      </w:pPr>
      <w:r w:rsidRPr="001C75AD">
        <w:rPr>
          <w:rFonts w:ascii="Corbel" w:hAnsi="Corbel"/>
          <w:sz w:val="24"/>
          <w:szCs w:val="24"/>
        </w:rPr>
        <w:t>Disability Services participants receiving services from other programs (including Respite, Flexible Support Packages, Therapy, Independent Living Training, Outreach Support and Case Management participants) who are not otherwise included in (a) and (b) above will transfer to the NDIS from October 2013 to March 2014. It is agreed that any participants of ECIS, PDRSS, and eligible HACC participants who are also participants of these programs will also transfer to the NDIS from October 2013 to March 2014</w:t>
      </w:r>
      <w:r>
        <w:rPr>
          <w:rFonts w:ascii="Corbel" w:hAnsi="Corbel"/>
          <w:sz w:val="24"/>
          <w:szCs w:val="24"/>
        </w:rPr>
        <w:t>;</w:t>
      </w:r>
    </w:p>
    <w:p w:rsidR="0079724E" w:rsidRPr="001C75AD" w:rsidRDefault="0079724E" w:rsidP="00D51368">
      <w:pPr>
        <w:rPr>
          <w:rFonts w:ascii="Corbel" w:hAnsi="Corbel"/>
          <w:sz w:val="24"/>
          <w:szCs w:val="24"/>
        </w:rPr>
      </w:pPr>
    </w:p>
    <w:p w:rsidR="0079724E" w:rsidRPr="001C75AD" w:rsidRDefault="0079724E" w:rsidP="00DA638E">
      <w:pPr>
        <w:numPr>
          <w:ilvl w:val="1"/>
          <w:numId w:val="12"/>
        </w:numPr>
        <w:spacing w:after="0" w:line="240" w:lineRule="auto"/>
        <w:rPr>
          <w:rFonts w:ascii="Corbel" w:hAnsi="Corbel"/>
          <w:sz w:val="24"/>
          <w:szCs w:val="24"/>
        </w:rPr>
      </w:pPr>
      <w:r w:rsidRPr="001C75AD">
        <w:rPr>
          <w:rFonts w:ascii="Corbel" w:hAnsi="Corbel"/>
          <w:sz w:val="24"/>
          <w:szCs w:val="24"/>
        </w:rPr>
        <w:t>Eligible HACC participants not otherwise included in (a) to (c) above will transfer to the NDIS over March and April 2014</w:t>
      </w:r>
      <w:r>
        <w:rPr>
          <w:rFonts w:ascii="Corbel" w:hAnsi="Corbel"/>
          <w:sz w:val="24"/>
          <w:szCs w:val="24"/>
        </w:rPr>
        <w:t>;</w:t>
      </w:r>
    </w:p>
    <w:p w:rsidR="0079724E" w:rsidRPr="001C75AD" w:rsidRDefault="0079724E" w:rsidP="00D51368">
      <w:pPr>
        <w:spacing w:after="0" w:line="240" w:lineRule="auto"/>
        <w:rPr>
          <w:rFonts w:ascii="Corbel" w:hAnsi="Corbel"/>
          <w:sz w:val="24"/>
          <w:szCs w:val="24"/>
        </w:rPr>
      </w:pPr>
    </w:p>
    <w:p w:rsidR="0079724E" w:rsidRPr="001C75AD" w:rsidRDefault="0079724E" w:rsidP="00DA638E">
      <w:pPr>
        <w:numPr>
          <w:ilvl w:val="1"/>
          <w:numId w:val="12"/>
        </w:numPr>
        <w:spacing w:after="0" w:line="240" w:lineRule="auto"/>
        <w:rPr>
          <w:rFonts w:ascii="Corbel" w:hAnsi="Corbel"/>
          <w:sz w:val="24"/>
          <w:szCs w:val="24"/>
        </w:rPr>
      </w:pPr>
      <w:r w:rsidRPr="001C75AD">
        <w:rPr>
          <w:rFonts w:ascii="Corbel" w:hAnsi="Corbel"/>
          <w:sz w:val="24"/>
          <w:szCs w:val="24"/>
        </w:rPr>
        <w:t>Supported accommodation participants will transfer to the NDIS in April 2014</w:t>
      </w:r>
      <w:r>
        <w:rPr>
          <w:rFonts w:ascii="Corbel" w:hAnsi="Corbel"/>
          <w:sz w:val="24"/>
          <w:szCs w:val="24"/>
        </w:rPr>
        <w:t>;</w:t>
      </w:r>
    </w:p>
    <w:p w:rsidR="0079724E" w:rsidRDefault="0079724E" w:rsidP="001C75AD">
      <w:pPr>
        <w:spacing w:after="0" w:line="240" w:lineRule="auto"/>
        <w:ind w:left="1440"/>
        <w:rPr>
          <w:rFonts w:ascii="Corbel" w:hAnsi="Corbel"/>
          <w:sz w:val="24"/>
          <w:szCs w:val="24"/>
        </w:rPr>
      </w:pPr>
    </w:p>
    <w:p w:rsidR="0079724E" w:rsidRPr="001C75AD" w:rsidRDefault="0079724E" w:rsidP="00DA638E">
      <w:pPr>
        <w:numPr>
          <w:ilvl w:val="1"/>
          <w:numId w:val="12"/>
        </w:numPr>
        <w:spacing w:after="0" w:line="240" w:lineRule="auto"/>
        <w:rPr>
          <w:rFonts w:ascii="Corbel" w:hAnsi="Corbel"/>
          <w:sz w:val="24"/>
          <w:szCs w:val="24"/>
        </w:rPr>
      </w:pPr>
      <w:r w:rsidRPr="001C75AD">
        <w:rPr>
          <w:rFonts w:ascii="Corbel" w:hAnsi="Corbel"/>
          <w:sz w:val="24"/>
          <w:szCs w:val="24"/>
        </w:rPr>
        <w:lastRenderedPageBreak/>
        <w:t>PDRSS participants otherwise not otherwise included in (a) to (d) above will transfer to the NDIS over May and June 2014</w:t>
      </w:r>
      <w:r>
        <w:rPr>
          <w:rFonts w:ascii="Corbel" w:hAnsi="Corbel"/>
          <w:sz w:val="24"/>
          <w:szCs w:val="24"/>
        </w:rPr>
        <w:t>;</w:t>
      </w:r>
      <w:r w:rsidRPr="001C75AD">
        <w:rPr>
          <w:rFonts w:ascii="Corbel" w:hAnsi="Corbel"/>
          <w:sz w:val="24"/>
          <w:szCs w:val="24"/>
        </w:rPr>
        <w:t>.</w:t>
      </w:r>
    </w:p>
    <w:p w:rsidR="0079724E" w:rsidRPr="001C75AD" w:rsidRDefault="0079724E" w:rsidP="00D51368">
      <w:pPr>
        <w:rPr>
          <w:rFonts w:ascii="Corbel" w:hAnsi="Corbel"/>
          <w:sz w:val="24"/>
          <w:szCs w:val="24"/>
        </w:rPr>
      </w:pPr>
    </w:p>
    <w:p w:rsidR="0079724E" w:rsidRPr="001C75AD" w:rsidRDefault="0079724E" w:rsidP="00DA638E">
      <w:pPr>
        <w:numPr>
          <w:ilvl w:val="1"/>
          <w:numId w:val="12"/>
        </w:numPr>
        <w:spacing w:after="0" w:line="240" w:lineRule="auto"/>
        <w:rPr>
          <w:rFonts w:ascii="Corbel" w:hAnsi="Corbel"/>
          <w:sz w:val="24"/>
          <w:szCs w:val="24"/>
        </w:rPr>
      </w:pPr>
      <w:r w:rsidRPr="001C75AD">
        <w:rPr>
          <w:rFonts w:ascii="Corbel" w:hAnsi="Corbel"/>
          <w:sz w:val="24"/>
          <w:szCs w:val="24"/>
        </w:rPr>
        <w:t>ECIS participants not otherwise included in (a) to (e) above will transfer to the NDIS over June 2014 and July 2014</w:t>
      </w:r>
      <w:r>
        <w:rPr>
          <w:rFonts w:ascii="Corbel" w:hAnsi="Corbel"/>
          <w:sz w:val="24"/>
          <w:szCs w:val="24"/>
        </w:rPr>
        <w:t>; and</w:t>
      </w:r>
    </w:p>
    <w:p w:rsidR="0079724E" w:rsidRPr="001C75AD" w:rsidRDefault="0079724E" w:rsidP="00D51368">
      <w:pPr>
        <w:spacing w:after="0" w:line="240" w:lineRule="auto"/>
        <w:rPr>
          <w:rFonts w:ascii="Corbel" w:hAnsi="Corbel"/>
          <w:sz w:val="24"/>
          <w:szCs w:val="24"/>
        </w:rPr>
      </w:pPr>
    </w:p>
    <w:p w:rsidR="0079724E" w:rsidRDefault="0079724E" w:rsidP="00DA638E">
      <w:pPr>
        <w:numPr>
          <w:ilvl w:val="1"/>
          <w:numId w:val="12"/>
        </w:numPr>
        <w:spacing w:after="0" w:line="240" w:lineRule="auto"/>
        <w:rPr>
          <w:rFonts w:ascii="Corbel" w:hAnsi="Corbel"/>
          <w:sz w:val="24"/>
          <w:szCs w:val="24"/>
        </w:rPr>
      </w:pPr>
      <w:r w:rsidRPr="001C75AD">
        <w:rPr>
          <w:rFonts w:ascii="Corbel" w:hAnsi="Corbel"/>
          <w:sz w:val="24"/>
          <w:szCs w:val="24"/>
        </w:rPr>
        <w:t xml:space="preserve">Participants who are residents of </w:t>
      </w:r>
      <w:r w:rsidR="00685B6C">
        <w:rPr>
          <w:rFonts w:ascii="Corbel" w:hAnsi="Corbel"/>
          <w:sz w:val="24"/>
          <w:szCs w:val="24"/>
        </w:rPr>
        <w:t xml:space="preserve">the </w:t>
      </w:r>
      <w:r w:rsidRPr="001C75AD">
        <w:rPr>
          <w:rFonts w:ascii="Corbel" w:hAnsi="Corbel"/>
          <w:sz w:val="24"/>
          <w:szCs w:val="24"/>
        </w:rPr>
        <w:t xml:space="preserve">Colanda residential institution will transfer to the NDIS in September 2014. </w:t>
      </w:r>
    </w:p>
    <w:p w:rsidR="0079724E" w:rsidRPr="001C75AD" w:rsidRDefault="0079724E" w:rsidP="00FE5399">
      <w:pPr>
        <w:spacing w:after="0" w:line="240" w:lineRule="auto"/>
        <w:rPr>
          <w:rFonts w:ascii="Corbel" w:hAnsi="Corbel"/>
          <w:sz w:val="24"/>
          <w:szCs w:val="24"/>
        </w:rPr>
      </w:pPr>
    </w:p>
    <w:p w:rsidR="0079724E" w:rsidRPr="00DA638E" w:rsidRDefault="0079724E" w:rsidP="00DA638E">
      <w:pPr>
        <w:numPr>
          <w:ilvl w:val="0"/>
          <w:numId w:val="9"/>
        </w:numPr>
        <w:rPr>
          <w:rFonts w:ascii="Corbel" w:hAnsi="Corbel"/>
          <w:sz w:val="24"/>
          <w:szCs w:val="24"/>
        </w:rPr>
      </w:pPr>
      <w:r>
        <w:rPr>
          <w:rFonts w:ascii="Corbel" w:hAnsi="Corbel"/>
          <w:sz w:val="24"/>
          <w:szCs w:val="24"/>
        </w:rPr>
        <w:t>Within the above support program based phasing, best endeavours will be made to transition all participants from specific providers at a similar time.</w:t>
      </w:r>
    </w:p>
    <w:p w:rsidR="0079724E" w:rsidRPr="00D1438B" w:rsidRDefault="0079724E" w:rsidP="00DA638E">
      <w:pPr>
        <w:numPr>
          <w:ilvl w:val="0"/>
          <w:numId w:val="9"/>
        </w:numPr>
        <w:rPr>
          <w:rFonts w:ascii="Corbel" w:hAnsi="Corbel"/>
          <w:sz w:val="24"/>
          <w:szCs w:val="24"/>
        </w:rPr>
      </w:pPr>
      <w:r w:rsidRPr="00D1438B">
        <w:rPr>
          <w:rFonts w:ascii="Corbel" w:hAnsi="Corbel"/>
          <w:sz w:val="24"/>
          <w:szCs w:val="24"/>
        </w:rPr>
        <w:t xml:space="preserve">The above estimated </w:t>
      </w:r>
      <w:r>
        <w:rPr>
          <w:rFonts w:ascii="Corbel" w:hAnsi="Corbel"/>
          <w:sz w:val="24"/>
          <w:szCs w:val="24"/>
        </w:rPr>
        <w:t>participant</w:t>
      </w:r>
      <w:r w:rsidRPr="00D1438B">
        <w:rPr>
          <w:rFonts w:ascii="Corbel" w:hAnsi="Corbel"/>
          <w:sz w:val="24"/>
          <w:szCs w:val="24"/>
        </w:rPr>
        <w:t xml:space="preserve"> intake flow is based on: </w:t>
      </w:r>
    </w:p>
    <w:p w:rsidR="0079724E" w:rsidRPr="00D1438B" w:rsidRDefault="00685B6C" w:rsidP="00842D65">
      <w:pPr>
        <w:numPr>
          <w:ilvl w:val="1"/>
          <w:numId w:val="10"/>
        </w:numPr>
        <w:rPr>
          <w:rFonts w:ascii="Corbel" w:hAnsi="Corbel"/>
          <w:sz w:val="24"/>
          <w:szCs w:val="24"/>
        </w:rPr>
      </w:pPr>
      <w:r>
        <w:rPr>
          <w:rFonts w:ascii="Corbel" w:hAnsi="Corbel"/>
          <w:sz w:val="24"/>
          <w:szCs w:val="24"/>
        </w:rPr>
        <w:t>t</w:t>
      </w:r>
      <w:r w:rsidR="0079724E" w:rsidRPr="00D1438B">
        <w:rPr>
          <w:rFonts w:ascii="Corbel" w:hAnsi="Corbel"/>
          <w:sz w:val="24"/>
          <w:szCs w:val="24"/>
        </w:rPr>
        <w:t>he known number of people who are currently receiving existing disability services;</w:t>
      </w:r>
    </w:p>
    <w:p w:rsidR="0079724E" w:rsidRPr="00D1438B" w:rsidRDefault="0079724E" w:rsidP="00842D65">
      <w:pPr>
        <w:numPr>
          <w:ilvl w:val="1"/>
          <w:numId w:val="10"/>
        </w:numPr>
        <w:rPr>
          <w:rFonts w:ascii="Corbel" w:hAnsi="Corbel"/>
          <w:sz w:val="24"/>
          <w:szCs w:val="24"/>
        </w:rPr>
      </w:pPr>
      <w:r w:rsidRPr="00D1438B">
        <w:rPr>
          <w:rFonts w:ascii="Corbel" w:hAnsi="Corbel"/>
          <w:sz w:val="24"/>
          <w:szCs w:val="24"/>
        </w:rPr>
        <w:t>the known number of people who are on waiting lists for e</w:t>
      </w:r>
      <w:r>
        <w:rPr>
          <w:rFonts w:ascii="Corbel" w:hAnsi="Corbel"/>
          <w:sz w:val="24"/>
          <w:szCs w:val="24"/>
        </w:rPr>
        <w:t>xisting disability services;</w:t>
      </w:r>
    </w:p>
    <w:p w:rsidR="0079724E" w:rsidRDefault="0079724E" w:rsidP="00842D65">
      <w:pPr>
        <w:numPr>
          <w:ilvl w:val="1"/>
          <w:numId w:val="10"/>
        </w:numPr>
        <w:rPr>
          <w:rFonts w:ascii="Corbel" w:hAnsi="Corbel"/>
          <w:sz w:val="24"/>
          <w:szCs w:val="24"/>
        </w:rPr>
      </w:pPr>
      <w:r>
        <w:rPr>
          <w:rFonts w:ascii="Corbel" w:hAnsi="Corbel"/>
          <w:sz w:val="24"/>
          <w:szCs w:val="24"/>
        </w:rPr>
        <w:t>the need to work with the provider sector in the move from block or case-based funded contracts to individualised funding; and</w:t>
      </w:r>
    </w:p>
    <w:p w:rsidR="0079724E" w:rsidRDefault="0079724E" w:rsidP="00842D65">
      <w:pPr>
        <w:numPr>
          <w:ilvl w:val="1"/>
          <w:numId w:val="10"/>
        </w:numPr>
        <w:rPr>
          <w:rFonts w:ascii="Corbel" w:hAnsi="Corbel"/>
          <w:sz w:val="24"/>
          <w:szCs w:val="24"/>
        </w:rPr>
      </w:pPr>
      <w:r>
        <w:rPr>
          <w:rFonts w:ascii="Corbel" w:hAnsi="Corbel"/>
          <w:sz w:val="24"/>
          <w:szCs w:val="24"/>
        </w:rPr>
        <w:t>Agency capacity.</w:t>
      </w:r>
    </w:p>
    <w:p w:rsidR="0079724E" w:rsidRPr="001C75AD" w:rsidRDefault="0079724E" w:rsidP="00DA638E">
      <w:pPr>
        <w:numPr>
          <w:ilvl w:val="0"/>
          <w:numId w:val="9"/>
        </w:numPr>
        <w:spacing w:after="0"/>
        <w:rPr>
          <w:rFonts w:ascii="Corbel" w:hAnsi="Corbel" w:cs="Calibri"/>
          <w:sz w:val="24"/>
          <w:szCs w:val="24"/>
        </w:rPr>
      </w:pPr>
      <w:r w:rsidRPr="001C75AD">
        <w:rPr>
          <w:rFonts w:ascii="Corbel" w:hAnsi="Corbel"/>
          <w:sz w:val="24"/>
          <w:szCs w:val="24"/>
        </w:rPr>
        <w:t>Participant phasing arrangements for 2014-15 and 2015-16</w:t>
      </w:r>
      <w:r>
        <w:rPr>
          <w:rFonts w:ascii="Corbel" w:hAnsi="Corbel"/>
          <w:sz w:val="24"/>
          <w:szCs w:val="24"/>
        </w:rPr>
        <w:t xml:space="preserve"> are set out </w:t>
      </w:r>
      <w:r w:rsidR="00685B6C">
        <w:rPr>
          <w:rFonts w:ascii="Corbel" w:hAnsi="Corbel"/>
          <w:sz w:val="24"/>
          <w:szCs w:val="24"/>
        </w:rPr>
        <w:t>i</w:t>
      </w:r>
      <w:r>
        <w:rPr>
          <w:rFonts w:ascii="Corbel" w:hAnsi="Corbel"/>
          <w:sz w:val="24"/>
          <w:szCs w:val="24"/>
        </w:rPr>
        <w:t xml:space="preserve">n tables 2 and 3.  These arrangements may be </w:t>
      </w:r>
      <w:r w:rsidRPr="001C75AD">
        <w:rPr>
          <w:rFonts w:ascii="Corbel" w:hAnsi="Corbel"/>
          <w:sz w:val="24"/>
          <w:szCs w:val="24"/>
        </w:rPr>
        <w:t>adjust</w:t>
      </w:r>
      <w:r>
        <w:rPr>
          <w:rFonts w:ascii="Corbel" w:hAnsi="Corbel"/>
          <w:sz w:val="24"/>
          <w:szCs w:val="24"/>
        </w:rPr>
        <w:t>ed to</w:t>
      </w:r>
      <w:r w:rsidRPr="001C75AD">
        <w:rPr>
          <w:rFonts w:ascii="Corbel" w:hAnsi="Corbel"/>
          <w:sz w:val="24"/>
          <w:szCs w:val="24"/>
        </w:rPr>
        <w:t xml:space="preserve"> tak</w:t>
      </w:r>
      <w:r>
        <w:rPr>
          <w:rFonts w:ascii="Corbel" w:hAnsi="Corbel"/>
          <w:sz w:val="24"/>
          <w:szCs w:val="24"/>
        </w:rPr>
        <w:t>e</w:t>
      </w:r>
      <w:r w:rsidRPr="001C75AD">
        <w:rPr>
          <w:rFonts w:ascii="Corbel" w:hAnsi="Corbel"/>
          <w:sz w:val="24"/>
          <w:szCs w:val="24"/>
        </w:rPr>
        <w:t xml:space="preserve"> into account lessons learnt during 2013-14, </w:t>
      </w:r>
      <w:r>
        <w:rPr>
          <w:rFonts w:ascii="Corbel" w:hAnsi="Corbel"/>
          <w:sz w:val="24"/>
          <w:szCs w:val="24"/>
        </w:rPr>
        <w:t>with the</w:t>
      </w:r>
      <w:r w:rsidRPr="001C75AD">
        <w:rPr>
          <w:rFonts w:ascii="Corbel" w:hAnsi="Corbel"/>
          <w:sz w:val="24"/>
          <w:szCs w:val="24"/>
        </w:rPr>
        <w:t xml:space="preserve"> agree</w:t>
      </w:r>
      <w:r>
        <w:rPr>
          <w:rFonts w:ascii="Corbel" w:hAnsi="Corbel"/>
          <w:sz w:val="24"/>
          <w:szCs w:val="24"/>
        </w:rPr>
        <w:t>ment of</w:t>
      </w:r>
      <w:r w:rsidRPr="001C75AD">
        <w:rPr>
          <w:rFonts w:ascii="Corbel" w:hAnsi="Corbel"/>
          <w:sz w:val="24"/>
          <w:szCs w:val="24"/>
        </w:rPr>
        <w:t xml:space="preserve"> between the Agency, Victoria and the Commonwealth. </w:t>
      </w:r>
    </w:p>
    <w:sectPr w:rsidR="0079724E" w:rsidRPr="001C75AD" w:rsidSect="00F77C3E">
      <w:headerReference w:type="default" r:id="rId8"/>
      <w:footerReference w:type="default" r:id="rId9"/>
      <w:type w:val="continuous"/>
      <w:pgSz w:w="11906" w:h="16838" w:code="9"/>
      <w:pgMar w:top="1440" w:right="1440" w:bottom="1440" w:left="70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3BE7" w:rsidRDefault="00B23BE7">
      <w:r>
        <w:separator/>
      </w:r>
    </w:p>
  </w:endnote>
  <w:endnote w:type="continuationSeparator" w:id="0">
    <w:p w:rsidR="00B23BE7" w:rsidRDefault="00B23B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nsolas">
    <w:panose1 w:val="020B0609020204030204"/>
    <w:charset w:val="00"/>
    <w:family w:val="modern"/>
    <w:pitch w:val="fixed"/>
    <w:sig w:usb0="E10002FF" w:usb1="4000FCFF" w:usb2="00000009" w:usb3="00000000" w:csb0="0000019F"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3BE7" w:rsidRDefault="0073097C">
    <w:pPr>
      <w:pStyle w:val="Footer"/>
      <w:jc w:val="right"/>
    </w:pPr>
    <w:r>
      <w:fldChar w:fldCharType="begin"/>
    </w:r>
    <w:r>
      <w:instrText xml:space="preserve"> DATE \@ "d/MM/yyyy h:mm am/pm" </w:instrText>
    </w:r>
    <w:r>
      <w:fldChar w:fldCharType="separate"/>
    </w:r>
    <w:r>
      <w:rPr>
        <w:noProof/>
      </w:rPr>
      <w:t>6/12/2016 10:16 AM</w:t>
    </w:r>
    <w:r>
      <w:rPr>
        <w:noProof/>
      </w:rPr>
      <w:fldChar w:fldCharType="end"/>
    </w:r>
  </w:p>
  <w:p w:rsidR="00B23BE7" w:rsidRDefault="00B23BE7">
    <w:pPr>
      <w:pStyle w:val="Footer"/>
      <w:jc w:val="right"/>
    </w:pPr>
    <w:r>
      <w:t xml:space="preserve">Page </w:t>
    </w:r>
    <w:r>
      <w:rPr>
        <w:b/>
      </w:rPr>
      <w:fldChar w:fldCharType="begin"/>
    </w:r>
    <w:r>
      <w:rPr>
        <w:b/>
      </w:rPr>
      <w:instrText xml:space="preserve"> PAGE </w:instrText>
    </w:r>
    <w:r>
      <w:rPr>
        <w:b/>
      </w:rPr>
      <w:fldChar w:fldCharType="separate"/>
    </w:r>
    <w:r w:rsidR="0073097C">
      <w:rPr>
        <w:b/>
        <w:noProof/>
      </w:rPr>
      <w:t>2</w:t>
    </w:r>
    <w:r>
      <w:rPr>
        <w:b/>
      </w:rPr>
      <w:fldChar w:fldCharType="end"/>
    </w:r>
    <w:r>
      <w:t xml:space="preserve"> of </w:t>
    </w:r>
    <w:r>
      <w:rPr>
        <w:b/>
      </w:rPr>
      <w:fldChar w:fldCharType="begin"/>
    </w:r>
    <w:r>
      <w:rPr>
        <w:b/>
      </w:rPr>
      <w:instrText xml:space="preserve"> NUMPAGES  </w:instrText>
    </w:r>
    <w:r>
      <w:rPr>
        <w:b/>
      </w:rPr>
      <w:fldChar w:fldCharType="separate"/>
    </w:r>
    <w:r w:rsidR="0073097C">
      <w:rPr>
        <w:b/>
        <w:noProof/>
      </w:rPr>
      <w:t>4</w:t>
    </w:r>
    <w:r>
      <w:rPr>
        <w:b/>
      </w:rPr>
      <w:fldChar w:fldCharType="end"/>
    </w:r>
  </w:p>
  <w:p w:rsidR="00B23BE7" w:rsidRDefault="00B23BE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3BE7" w:rsidRDefault="00B23BE7">
      <w:r>
        <w:separator/>
      </w:r>
    </w:p>
  </w:footnote>
  <w:footnote w:type="continuationSeparator" w:id="0">
    <w:p w:rsidR="00B23BE7" w:rsidRDefault="00B23BE7">
      <w:r>
        <w:continuationSeparator/>
      </w:r>
    </w:p>
  </w:footnote>
  <w:footnote w:id="1">
    <w:p w:rsidR="00B23BE7" w:rsidRDefault="00B23BE7" w:rsidP="00B15F08">
      <w:pPr>
        <w:pStyle w:val="FootnoteText"/>
      </w:pPr>
      <w:r>
        <w:rPr>
          <w:rStyle w:val="FootnoteReference"/>
        </w:rPr>
        <w:footnoteRef/>
      </w:r>
      <w:r>
        <w:t xml:space="preserve"> Current programs in Victoria include: Disability Services and sub-programs, Early Childhood Intervention Services, Psychiatric Disability Rehabilitation and Support Services and Home and Community Care.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3BE7" w:rsidRPr="000D44B4" w:rsidRDefault="00B23BE7" w:rsidP="000D44B4">
    <w:pPr>
      <w:pStyle w:val="Header"/>
      <w:jc w:val="right"/>
      <w:rPr>
        <w:b/>
        <w:lang w:val="en-US"/>
      </w:rPr>
    </w:pPr>
    <w:r w:rsidRPr="000D44B4">
      <w:rPr>
        <w:b/>
        <w:lang w:val="en-US"/>
      </w:rPr>
      <w:t>Schedule B</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4F3133"/>
    <w:multiLevelType w:val="hybridMultilevel"/>
    <w:tmpl w:val="B37AC524"/>
    <w:lvl w:ilvl="0" w:tplc="B9162A64">
      <w:start w:val="1"/>
      <w:numFmt w:val="decimal"/>
      <w:lvlText w:val="%1."/>
      <w:lvlJc w:val="left"/>
      <w:pPr>
        <w:ind w:left="720" w:hanging="360"/>
      </w:pPr>
      <w:rPr>
        <w:rFonts w:cs="Times New Roman" w:hint="default"/>
      </w:rPr>
    </w:lvl>
    <w:lvl w:ilvl="1" w:tplc="0C090019">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
    <w:nsid w:val="2DC21A9C"/>
    <w:multiLevelType w:val="hybridMultilevel"/>
    <w:tmpl w:val="90C42082"/>
    <w:lvl w:ilvl="0" w:tplc="0C090019">
      <w:start w:val="1"/>
      <w:numFmt w:val="lowerLetter"/>
      <w:lvlText w:val="%1."/>
      <w:lvlJc w:val="left"/>
      <w:pPr>
        <w:ind w:left="720" w:hanging="360"/>
      </w:pPr>
      <w:rPr>
        <w:rFonts w:cs="Times New Roman"/>
      </w:rPr>
    </w:lvl>
    <w:lvl w:ilvl="1" w:tplc="0C09001B">
      <w:start w:val="1"/>
      <w:numFmt w:val="lowerRoman"/>
      <w:lvlText w:val="%2."/>
      <w:lvlJc w:val="right"/>
      <w:pPr>
        <w:ind w:left="1440" w:hanging="360"/>
      </w:pPr>
      <w:rPr>
        <w:rFonts w:cs="Times New Roman"/>
      </w:rPr>
    </w:lvl>
    <w:lvl w:ilvl="2" w:tplc="0C09001B">
      <w:start w:val="1"/>
      <w:numFmt w:val="lowerRoman"/>
      <w:lvlText w:val="%3."/>
      <w:lvlJc w:val="right"/>
      <w:pPr>
        <w:ind w:left="2160" w:hanging="180"/>
      </w:pPr>
      <w:rPr>
        <w:rFonts w:cs="Times New Roman"/>
      </w:rPr>
    </w:lvl>
    <w:lvl w:ilvl="3" w:tplc="0C09000F">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
    <w:nsid w:val="387050D7"/>
    <w:multiLevelType w:val="hybridMultilevel"/>
    <w:tmpl w:val="6324BEDE"/>
    <w:lvl w:ilvl="0" w:tplc="0C090017">
      <w:start w:val="1"/>
      <w:numFmt w:val="lowerLetter"/>
      <w:lvlText w:val="%1)"/>
      <w:lvlJc w:val="left"/>
      <w:pPr>
        <w:ind w:left="720" w:hanging="360"/>
      </w:pPr>
      <w:rPr>
        <w:rFonts w:cs="Times New Roman"/>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
    <w:nsid w:val="3FB421F8"/>
    <w:multiLevelType w:val="hybridMultilevel"/>
    <w:tmpl w:val="90C42082"/>
    <w:lvl w:ilvl="0" w:tplc="0C090019">
      <w:start w:val="1"/>
      <w:numFmt w:val="lowerLetter"/>
      <w:lvlText w:val="%1."/>
      <w:lvlJc w:val="left"/>
      <w:pPr>
        <w:ind w:left="1080" w:hanging="360"/>
      </w:pPr>
      <w:rPr>
        <w:rFonts w:cs="Times New Roman"/>
      </w:rPr>
    </w:lvl>
    <w:lvl w:ilvl="1" w:tplc="0C09001B">
      <w:start w:val="1"/>
      <w:numFmt w:val="lowerRoman"/>
      <w:lvlText w:val="%2."/>
      <w:lvlJc w:val="right"/>
      <w:pPr>
        <w:ind w:left="1800" w:hanging="360"/>
      </w:pPr>
      <w:rPr>
        <w:rFonts w:cs="Times New Roman"/>
      </w:rPr>
    </w:lvl>
    <w:lvl w:ilvl="2" w:tplc="0C09001B" w:tentative="1">
      <w:start w:val="1"/>
      <w:numFmt w:val="lowerRoman"/>
      <w:lvlText w:val="%3."/>
      <w:lvlJc w:val="right"/>
      <w:pPr>
        <w:ind w:left="2520" w:hanging="180"/>
      </w:pPr>
      <w:rPr>
        <w:rFonts w:cs="Times New Roman"/>
      </w:rPr>
    </w:lvl>
    <w:lvl w:ilvl="3" w:tplc="0C09000F" w:tentative="1">
      <w:start w:val="1"/>
      <w:numFmt w:val="decimal"/>
      <w:lvlText w:val="%4."/>
      <w:lvlJc w:val="left"/>
      <w:pPr>
        <w:ind w:left="3240" w:hanging="360"/>
      </w:pPr>
      <w:rPr>
        <w:rFonts w:cs="Times New Roman"/>
      </w:rPr>
    </w:lvl>
    <w:lvl w:ilvl="4" w:tplc="0C090019" w:tentative="1">
      <w:start w:val="1"/>
      <w:numFmt w:val="lowerLetter"/>
      <w:lvlText w:val="%5."/>
      <w:lvlJc w:val="left"/>
      <w:pPr>
        <w:ind w:left="3960" w:hanging="360"/>
      </w:pPr>
      <w:rPr>
        <w:rFonts w:cs="Times New Roman"/>
      </w:rPr>
    </w:lvl>
    <w:lvl w:ilvl="5" w:tplc="0C09001B" w:tentative="1">
      <w:start w:val="1"/>
      <w:numFmt w:val="lowerRoman"/>
      <w:lvlText w:val="%6."/>
      <w:lvlJc w:val="right"/>
      <w:pPr>
        <w:ind w:left="4680" w:hanging="180"/>
      </w:pPr>
      <w:rPr>
        <w:rFonts w:cs="Times New Roman"/>
      </w:rPr>
    </w:lvl>
    <w:lvl w:ilvl="6" w:tplc="0C09000F" w:tentative="1">
      <w:start w:val="1"/>
      <w:numFmt w:val="decimal"/>
      <w:lvlText w:val="%7."/>
      <w:lvlJc w:val="left"/>
      <w:pPr>
        <w:ind w:left="5400" w:hanging="360"/>
      </w:pPr>
      <w:rPr>
        <w:rFonts w:cs="Times New Roman"/>
      </w:rPr>
    </w:lvl>
    <w:lvl w:ilvl="7" w:tplc="0C090019" w:tentative="1">
      <w:start w:val="1"/>
      <w:numFmt w:val="lowerLetter"/>
      <w:lvlText w:val="%8."/>
      <w:lvlJc w:val="left"/>
      <w:pPr>
        <w:ind w:left="6120" w:hanging="360"/>
      </w:pPr>
      <w:rPr>
        <w:rFonts w:cs="Times New Roman"/>
      </w:rPr>
    </w:lvl>
    <w:lvl w:ilvl="8" w:tplc="0C09001B" w:tentative="1">
      <w:start w:val="1"/>
      <w:numFmt w:val="lowerRoman"/>
      <w:lvlText w:val="%9."/>
      <w:lvlJc w:val="right"/>
      <w:pPr>
        <w:ind w:left="6840" w:hanging="180"/>
      </w:pPr>
      <w:rPr>
        <w:rFonts w:cs="Times New Roman"/>
      </w:rPr>
    </w:lvl>
  </w:abstractNum>
  <w:abstractNum w:abstractNumId="4">
    <w:nsid w:val="5BE53D20"/>
    <w:multiLevelType w:val="hybridMultilevel"/>
    <w:tmpl w:val="F662CE60"/>
    <w:lvl w:ilvl="0" w:tplc="0C090019">
      <w:start w:val="1"/>
      <w:numFmt w:val="lowerLetter"/>
      <w:lvlText w:val="%1."/>
      <w:lvlJc w:val="left"/>
      <w:pPr>
        <w:ind w:left="1080" w:hanging="360"/>
      </w:pPr>
      <w:rPr>
        <w:rFonts w:cs="Times New Roman" w:hint="default"/>
      </w:rPr>
    </w:lvl>
    <w:lvl w:ilvl="1" w:tplc="0C09001B">
      <w:start w:val="1"/>
      <w:numFmt w:val="lowerRoman"/>
      <w:lvlText w:val="%2."/>
      <w:lvlJc w:val="right"/>
      <w:pPr>
        <w:ind w:left="1800" w:hanging="360"/>
      </w:pPr>
      <w:rPr>
        <w:rFonts w:cs="Times New Roman"/>
      </w:rPr>
    </w:lvl>
    <w:lvl w:ilvl="2" w:tplc="0C09001B" w:tentative="1">
      <w:start w:val="1"/>
      <w:numFmt w:val="lowerRoman"/>
      <w:lvlText w:val="%3."/>
      <w:lvlJc w:val="right"/>
      <w:pPr>
        <w:ind w:left="2520" w:hanging="180"/>
      </w:pPr>
      <w:rPr>
        <w:rFonts w:cs="Times New Roman"/>
      </w:rPr>
    </w:lvl>
    <w:lvl w:ilvl="3" w:tplc="0C09000F" w:tentative="1">
      <w:start w:val="1"/>
      <w:numFmt w:val="decimal"/>
      <w:lvlText w:val="%4."/>
      <w:lvlJc w:val="left"/>
      <w:pPr>
        <w:ind w:left="3240" w:hanging="360"/>
      </w:pPr>
      <w:rPr>
        <w:rFonts w:cs="Times New Roman"/>
      </w:rPr>
    </w:lvl>
    <w:lvl w:ilvl="4" w:tplc="0C090019" w:tentative="1">
      <w:start w:val="1"/>
      <w:numFmt w:val="lowerLetter"/>
      <w:lvlText w:val="%5."/>
      <w:lvlJc w:val="left"/>
      <w:pPr>
        <w:ind w:left="3960" w:hanging="360"/>
      </w:pPr>
      <w:rPr>
        <w:rFonts w:cs="Times New Roman"/>
      </w:rPr>
    </w:lvl>
    <w:lvl w:ilvl="5" w:tplc="0C09001B" w:tentative="1">
      <w:start w:val="1"/>
      <w:numFmt w:val="lowerRoman"/>
      <w:lvlText w:val="%6."/>
      <w:lvlJc w:val="right"/>
      <w:pPr>
        <w:ind w:left="4680" w:hanging="180"/>
      </w:pPr>
      <w:rPr>
        <w:rFonts w:cs="Times New Roman"/>
      </w:rPr>
    </w:lvl>
    <w:lvl w:ilvl="6" w:tplc="0C09000F" w:tentative="1">
      <w:start w:val="1"/>
      <w:numFmt w:val="decimal"/>
      <w:lvlText w:val="%7."/>
      <w:lvlJc w:val="left"/>
      <w:pPr>
        <w:ind w:left="5400" w:hanging="360"/>
      </w:pPr>
      <w:rPr>
        <w:rFonts w:cs="Times New Roman"/>
      </w:rPr>
    </w:lvl>
    <w:lvl w:ilvl="7" w:tplc="0C090019" w:tentative="1">
      <w:start w:val="1"/>
      <w:numFmt w:val="lowerLetter"/>
      <w:lvlText w:val="%8."/>
      <w:lvlJc w:val="left"/>
      <w:pPr>
        <w:ind w:left="6120" w:hanging="360"/>
      </w:pPr>
      <w:rPr>
        <w:rFonts w:cs="Times New Roman"/>
      </w:rPr>
    </w:lvl>
    <w:lvl w:ilvl="8" w:tplc="0C09001B" w:tentative="1">
      <w:start w:val="1"/>
      <w:numFmt w:val="lowerRoman"/>
      <w:lvlText w:val="%9."/>
      <w:lvlJc w:val="right"/>
      <w:pPr>
        <w:ind w:left="6840" w:hanging="180"/>
      </w:pPr>
      <w:rPr>
        <w:rFonts w:cs="Times New Roman"/>
      </w:rPr>
    </w:lvl>
  </w:abstractNum>
  <w:abstractNum w:abstractNumId="5">
    <w:nsid w:val="5C561E66"/>
    <w:multiLevelType w:val="hybridMultilevel"/>
    <w:tmpl w:val="ACD4D794"/>
    <w:lvl w:ilvl="0" w:tplc="0C090019">
      <w:start w:val="1"/>
      <w:numFmt w:val="lowerLetter"/>
      <w:lvlText w:val="%1."/>
      <w:lvlJc w:val="left"/>
      <w:pPr>
        <w:ind w:left="1440" w:hanging="360"/>
      </w:pPr>
      <w:rPr>
        <w:rFonts w:cs="Times New Roman"/>
      </w:rPr>
    </w:lvl>
    <w:lvl w:ilvl="1" w:tplc="0C090019">
      <w:start w:val="1"/>
      <w:numFmt w:val="lowerLetter"/>
      <w:lvlText w:val="%2."/>
      <w:lvlJc w:val="left"/>
      <w:pPr>
        <w:ind w:left="2160" w:hanging="360"/>
      </w:pPr>
      <w:rPr>
        <w:rFonts w:cs="Times New Roman"/>
      </w:rPr>
    </w:lvl>
    <w:lvl w:ilvl="2" w:tplc="0C09001B">
      <w:start w:val="1"/>
      <w:numFmt w:val="lowerRoman"/>
      <w:lvlText w:val="%3."/>
      <w:lvlJc w:val="right"/>
      <w:pPr>
        <w:ind w:left="2880" w:hanging="180"/>
      </w:pPr>
      <w:rPr>
        <w:rFonts w:cs="Times New Roman"/>
      </w:rPr>
    </w:lvl>
    <w:lvl w:ilvl="3" w:tplc="0C09000F" w:tentative="1">
      <w:start w:val="1"/>
      <w:numFmt w:val="decimal"/>
      <w:lvlText w:val="%4."/>
      <w:lvlJc w:val="left"/>
      <w:pPr>
        <w:ind w:left="3600" w:hanging="360"/>
      </w:pPr>
      <w:rPr>
        <w:rFonts w:cs="Times New Roman"/>
      </w:rPr>
    </w:lvl>
    <w:lvl w:ilvl="4" w:tplc="0C090019" w:tentative="1">
      <w:start w:val="1"/>
      <w:numFmt w:val="lowerLetter"/>
      <w:lvlText w:val="%5."/>
      <w:lvlJc w:val="left"/>
      <w:pPr>
        <w:ind w:left="4320" w:hanging="360"/>
      </w:pPr>
      <w:rPr>
        <w:rFonts w:cs="Times New Roman"/>
      </w:rPr>
    </w:lvl>
    <w:lvl w:ilvl="5" w:tplc="0C09001B" w:tentative="1">
      <w:start w:val="1"/>
      <w:numFmt w:val="lowerRoman"/>
      <w:lvlText w:val="%6."/>
      <w:lvlJc w:val="right"/>
      <w:pPr>
        <w:ind w:left="5040" w:hanging="180"/>
      </w:pPr>
      <w:rPr>
        <w:rFonts w:cs="Times New Roman"/>
      </w:rPr>
    </w:lvl>
    <w:lvl w:ilvl="6" w:tplc="0C09000F" w:tentative="1">
      <w:start w:val="1"/>
      <w:numFmt w:val="decimal"/>
      <w:lvlText w:val="%7."/>
      <w:lvlJc w:val="left"/>
      <w:pPr>
        <w:ind w:left="5760" w:hanging="360"/>
      </w:pPr>
      <w:rPr>
        <w:rFonts w:cs="Times New Roman"/>
      </w:rPr>
    </w:lvl>
    <w:lvl w:ilvl="7" w:tplc="0C090019" w:tentative="1">
      <w:start w:val="1"/>
      <w:numFmt w:val="lowerLetter"/>
      <w:lvlText w:val="%8."/>
      <w:lvlJc w:val="left"/>
      <w:pPr>
        <w:ind w:left="6480" w:hanging="360"/>
      </w:pPr>
      <w:rPr>
        <w:rFonts w:cs="Times New Roman"/>
      </w:rPr>
    </w:lvl>
    <w:lvl w:ilvl="8" w:tplc="0C09001B" w:tentative="1">
      <w:start w:val="1"/>
      <w:numFmt w:val="lowerRoman"/>
      <w:lvlText w:val="%9."/>
      <w:lvlJc w:val="right"/>
      <w:pPr>
        <w:ind w:left="7200" w:hanging="180"/>
      </w:pPr>
      <w:rPr>
        <w:rFonts w:cs="Times New Roman"/>
      </w:rPr>
    </w:lvl>
  </w:abstractNum>
  <w:abstractNum w:abstractNumId="6">
    <w:nsid w:val="5CFA30CC"/>
    <w:multiLevelType w:val="hybridMultilevel"/>
    <w:tmpl w:val="393401EC"/>
    <w:lvl w:ilvl="0" w:tplc="0C09000F">
      <w:start w:val="1"/>
      <w:numFmt w:val="decimal"/>
      <w:lvlText w:val="%1."/>
      <w:lvlJc w:val="left"/>
      <w:pPr>
        <w:ind w:left="720" w:hanging="360"/>
      </w:pPr>
      <w:rPr>
        <w:rFonts w:cs="Times New Roman" w:hint="default"/>
      </w:rPr>
    </w:lvl>
    <w:lvl w:ilvl="1" w:tplc="0C090019">
      <w:start w:val="1"/>
      <w:numFmt w:val="lowerLetter"/>
      <w:lvlText w:val="%2."/>
      <w:lvlJc w:val="left"/>
      <w:pPr>
        <w:ind w:left="1440" w:hanging="360"/>
      </w:pPr>
      <w:rPr>
        <w:rFonts w:cs="Times New Roman" w:hint="default"/>
      </w:rPr>
    </w:lvl>
    <w:lvl w:ilvl="2" w:tplc="0C09001B">
      <w:start w:val="1"/>
      <w:numFmt w:val="lowerRoman"/>
      <w:lvlText w:val="%3."/>
      <w:lvlJc w:val="right"/>
      <w:pPr>
        <w:ind w:left="2160" w:hanging="180"/>
      </w:pPr>
      <w:rPr>
        <w:rFonts w:cs="Times New Roman"/>
      </w:rPr>
    </w:lvl>
    <w:lvl w:ilvl="3" w:tplc="0C09000F">
      <w:start w:val="1"/>
      <w:numFmt w:val="decimal"/>
      <w:lvlText w:val="%4."/>
      <w:lvlJc w:val="left"/>
      <w:pPr>
        <w:ind w:left="2880" w:hanging="360"/>
      </w:pPr>
      <w:rPr>
        <w:rFonts w:cs="Times New Roman"/>
      </w:rPr>
    </w:lvl>
    <w:lvl w:ilvl="4" w:tplc="0C090019">
      <w:start w:val="1"/>
      <w:numFmt w:val="lowerLetter"/>
      <w:lvlText w:val="%5."/>
      <w:lvlJc w:val="left"/>
      <w:pPr>
        <w:ind w:left="3600" w:hanging="360"/>
      </w:pPr>
      <w:rPr>
        <w:rFonts w:cs="Times New Roman"/>
      </w:rPr>
    </w:lvl>
    <w:lvl w:ilvl="5" w:tplc="0C09001B">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7">
    <w:nsid w:val="5D012858"/>
    <w:multiLevelType w:val="hybridMultilevel"/>
    <w:tmpl w:val="69AC6B9A"/>
    <w:lvl w:ilvl="0" w:tplc="0C09000F">
      <w:start w:val="1"/>
      <w:numFmt w:val="decimal"/>
      <w:lvlText w:val="%1."/>
      <w:lvlJc w:val="left"/>
      <w:pPr>
        <w:ind w:left="720" w:hanging="360"/>
      </w:pPr>
      <w:rPr>
        <w:rFonts w:cs="Times New Roman" w:hint="default"/>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8">
    <w:nsid w:val="634E7D52"/>
    <w:multiLevelType w:val="hybridMultilevel"/>
    <w:tmpl w:val="BE7E8814"/>
    <w:lvl w:ilvl="0" w:tplc="0C09000F">
      <w:start w:val="1"/>
      <w:numFmt w:val="decimal"/>
      <w:lvlText w:val="%1."/>
      <w:lvlJc w:val="left"/>
      <w:pPr>
        <w:ind w:left="720" w:hanging="360"/>
      </w:pPr>
      <w:rPr>
        <w:rFonts w:cs="Times New Roman" w:hint="default"/>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9">
    <w:nsid w:val="6DE6640D"/>
    <w:multiLevelType w:val="hybridMultilevel"/>
    <w:tmpl w:val="BE008C94"/>
    <w:lvl w:ilvl="0" w:tplc="0C09000F">
      <w:start w:val="1"/>
      <w:numFmt w:val="decimal"/>
      <w:lvlText w:val="%1."/>
      <w:lvlJc w:val="left"/>
      <w:pPr>
        <w:ind w:left="360" w:hanging="360"/>
      </w:pPr>
      <w:rPr>
        <w:rFonts w:cs="Times New Roman" w:hint="default"/>
      </w:rPr>
    </w:lvl>
    <w:lvl w:ilvl="1" w:tplc="0C090019" w:tentative="1">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10">
    <w:nsid w:val="71506A19"/>
    <w:multiLevelType w:val="hybridMultilevel"/>
    <w:tmpl w:val="F49A44F4"/>
    <w:lvl w:ilvl="0" w:tplc="DB0C125E">
      <w:numFmt w:val="bullet"/>
      <w:lvlText w:val="-"/>
      <w:lvlJc w:val="left"/>
      <w:pPr>
        <w:ind w:left="720" w:hanging="360"/>
      </w:pPr>
      <w:rPr>
        <w:rFonts w:ascii="Calibri" w:eastAsia="Times New Roman" w:hAnsi="Calibri"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78854AAC"/>
    <w:multiLevelType w:val="hybridMultilevel"/>
    <w:tmpl w:val="7268A05E"/>
    <w:lvl w:ilvl="0" w:tplc="213AF0E2">
      <w:start w:val="1"/>
      <w:numFmt w:val="decimal"/>
      <w:pStyle w:val="Normalnumbered"/>
      <w:lvlText w:val="%1."/>
      <w:lvlJc w:val="left"/>
      <w:pPr>
        <w:tabs>
          <w:tab w:val="num" w:pos="687"/>
        </w:tabs>
        <w:ind w:left="687" w:hanging="567"/>
      </w:pPr>
      <w:rPr>
        <w:rFonts w:cs="Times New Roman" w:hint="default"/>
        <w:i w:val="0"/>
      </w:rPr>
    </w:lvl>
    <w:lvl w:ilvl="1" w:tplc="BFC220B2">
      <w:start w:val="1"/>
      <w:numFmt w:val="lowerLetter"/>
      <w:lvlText w:val="%2."/>
      <w:lvlJc w:val="left"/>
      <w:pPr>
        <w:tabs>
          <w:tab w:val="num" w:pos="1440"/>
        </w:tabs>
        <w:ind w:left="1440" w:hanging="360"/>
      </w:pPr>
      <w:rPr>
        <w:rFonts w:cs="Times New Roman"/>
        <w:i w:val="0"/>
        <w:color w:val="auto"/>
      </w:rPr>
    </w:lvl>
    <w:lvl w:ilvl="2" w:tplc="BA001336">
      <w:start w:val="1"/>
      <w:numFmt w:val="lowerRoman"/>
      <w:lvlText w:val="%3."/>
      <w:lvlJc w:val="right"/>
      <w:pPr>
        <w:tabs>
          <w:tab w:val="num" w:pos="2165"/>
        </w:tabs>
        <w:ind w:left="2165" w:hanging="180"/>
      </w:pPr>
      <w:rPr>
        <w:rFonts w:cs="Times New Roman"/>
      </w:rPr>
    </w:lvl>
    <w:lvl w:ilvl="3" w:tplc="71A8C832" w:tentative="1">
      <w:start w:val="1"/>
      <w:numFmt w:val="decimal"/>
      <w:lvlText w:val="%4."/>
      <w:lvlJc w:val="left"/>
      <w:pPr>
        <w:tabs>
          <w:tab w:val="num" w:pos="2880"/>
        </w:tabs>
        <w:ind w:left="2880" w:hanging="360"/>
      </w:pPr>
      <w:rPr>
        <w:rFonts w:cs="Times New Roman"/>
      </w:rPr>
    </w:lvl>
    <w:lvl w:ilvl="4" w:tplc="D868CC20" w:tentative="1">
      <w:start w:val="1"/>
      <w:numFmt w:val="lowerLetter"/>
      <w:lvlText w:val="%5."/>
      <w:lvlJc w:val="left"/>
      <w:pPr>
        <w:tabs>
          <w:tab w:val="num" w:pos="3600"/>
        </w:tabs>
        <w:ind w:left="3600" w:hanging="360"/>
      </w:pPr>
      <w:rPr>
        <w:rFonts w:cs="Times New Roman"/>
      </w:rPr>
    </w:lvl>
    <w:lvl w:ilvl="5" w:tplc="69181354" w:tentative="1">
      <w:start w:val="1"/>
      <w:numFmt w:val="lowerRoman"/>
      <w:lvlText w:val="%6."/>
      <w:lvlJc w:val="right"/>
      <w:pPr>
        <w:tabs>
          <w:tab w:val="num" w:pos="4320"/>
        </w:tabs>
        <w:ind w:left="4320" w:hanging="180"/>
      </w:pPr>
      <w:rPr>
        <w:rFonts w:cs="Times New Roman"/>
      </w:rPr>
    </w:lvl>
    <w:lvl w:ilvl="6" w:tplc="C50CD902" w:tentative="1">
      <w:start w:val="1"/>
      <w:numFmt w:val="decimal"/>
      <w:lvlText w:val="%7."/>
      <w:lvlJc w:val="left"/>
      <w:pPr>
        <w:tabs>
          <w:tab w:val="num" w:pos="5040"/>
        </w:tabs>
        <w:ind w:left="5040" w:hanging="360"/>
      </w:pPr>
      <w:rPr>
        <w:rFonts w:cs="Times New Roman"/>
      </w:rPr>
    </w:lvl>
    <w:lvl w:ilvl="7" w:tplc="AC6C431C" w:tentative="1">
      <w:start w:val="1"/>
      <w:numFmt w:val="lowerLetter"/>
      <w:lvlText w:val="%8."/>
      <w:lvlJc w:val="left"/>
      <w:pPr>
        <w:tabs>
          <w:tab w:val="num" w:pos="5760"/>
        </w:tabs>
        <w:ind w:left="5760" w:hanging="360"/>
      </w:pPr>
      <w:rPr>
        <w:rFonts w:cs="Times New Roman"/>
      </w:rPr>
    </w:lvl>
    <w:lvl w:ilvl="8" w:tplc="FF6EBBB8" w:tentative="1">
      <w:start w:val="1"/>
      <w:numFmt w:val="lowerRoman"/>
      <w:lvlText w:val="%9."/>
      <w:lvlJc w:val="right"/>
      <w:pPr>
        <w:tabs>
          <w:tab w:val="num" w:pos="6480"/>
        </w:tabs>
        <w:ind w:left="6480" w:hanging="180"/>
      </w:pPr>
      <w:rPr>
        <w:rFonts w:cs="Times New Roman"/>
      </w:rPr>
    </w:lvl>
  </w:abstractNum>
  <w:num w:numId="1">
    <w:abstractNumId w:val="11"/>
  </w:num>
  <w:num w:numId="2">
    <w:abstractNumId w:val="10"/>
  </w:num>
  <w:num w:numId="3">
    <w:abstractNumId w:val="2"/>
  </w:num>
  <w:num w:numId="4">
    <w:abstractNumId w:val="4"/>
  </w:num>
  <w:num w:numId="5">
    <w:abstractNumId w:val="9"/>
  </w:num>
  <w:num w:numId="6">
    <w:abstractNumId w:val="0"/>
  </w:num>
  <w:num w:numId="7">
    <w:abstractNumId w:val="1"/>
  </w:num>
  <w:num w:numId="8">
    <w:abstractNumId w:val="3"/>
  </w:num>
  <w:num w:numId="9">
    <w:abstractNumId w:val="8"/>
  </w:num>
  <w:num w:numId="10">
    <w:abstractNumId w:val="6"/>
  </w:num>
  <w:num w:numId="11">
    <w:abstractNumId w:val="5"/>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7B9B"/>
    <w:rsid w:val="00004AD6"/>
    <w:rsid w:val="00020540"/>
    <w:rsid w:val="000219F7"/>
    <w:rsid w:val="00041563"/>
    <w:rsid w:val="00042FB5"/>
    <w:rsid w:val="00043532"/>
    <w:rsid w:val="00046866"/>
    <w:rsid w:val="00053E0B"/>
    <w:rsid w:val="0007497F"/>
    <w:rsid w:val="0007687C"/>
    <w:rsid w:val="00084744"/>
    <w:rsid w:val="00087848"/>
    <w:rsid w:val="000920C2"/>
    <w:rsid w:val="000A11D9"/>
    <w:rsid w:val="000A691F"/>
    <w:rsid w:val="000C1F19"/>
    <w:rsid w:val="000C7F42"/>
    <w:rsid w:val="000D44B4"/>
    <w:rsid w:val="000D4791"/>
    <w:rsid w:val="000E40BF"/>
    <w:rsid w:val="00105ACC"/>
    <w:rsid w:val="00113DEB"/>
    <w:rsid w:val="00124D32"/>
    <w:rsid w:val="00135489"/>
    <w:rsid w:val="001440B9"/>
    <w:rsid w:val="001448A4"/>
    <w:rsid w:val="00153573"/>
    <w:rsid w:val="0017377E"/>
    <w:rsid w:val="001839C8"/>
    <w:rsid w:val="001C072B"/>
    <w:rsid w:val="001C1780"/>
    <w:rsid w:val="001C5E71"/>
    <w:rsid w:val="001C75AD"/>
    <w:rsid w:val="001C76DC"/>
    <w:rsid w:val="001E5D93"/>
    <w:rsid w:val="00205453"/>
    <w:rsid w:val="00244146"/>
    <w:rsid w:val="00272E76"/>
    <w:rsid w:val="00295237"/>
    <w:rsid w:val="002B049C"/>
    <w:rsid w:val="002B0760"/>
    <w:rsid w:val="002F3038"/>
    <w:rsid w:val="00304920"/>
    <w:rsid w:val="0031698B"/>
    <w:rsid w:val="0031786A"/>
    <w:rsid w:val="00344343"/>
    <w:rsid w:val="003578B2"/>
    <w:rsid w:val="003612E9"/>
    <w:rsid w:val="00361949"/>
    <w:rsid w:val="00365EFF"/>
    <w:rsid w:val="00372BAD"/>
    <w:rsid w:val="00380966"/>
    <w:rsid w:val="00383779"/>
    <w:rsid w:val="003875D0"/>
    <w:rsid w:val="003A4CD6"/>
    <w:rsid w:val="003B31A8"/>
    <w:rsid w:val="003B4AD4"/>
    <w:rsid w:val="003C404B"/>
    <w:rsid w:val="003D041A"/>
    <w:rsid w:val="003E10E1"/>
    <w:rsid w:val="003E230D"/>
    <w:rsid w:val="004173B9"/>
    <w:rsid w:val="00422524"/>
    <w:rsid w:val="004265E8"/>
    <w:rsid w:val="00427F6D"/>
    <w:rsid w:val="004327D6"/>
    <w:rsid w:val="00455FEA"/>
    <w:rsid w:val="00470D93"/>
    <w:rsid w:val="00490E40"/>
    <w:rsid w:val="004949DB"/>
    <w:rsid w:val="004B4B0B"/>
    <w:rsid w:val="004C547B"/>
    <w:rsid w:val="004C71C0"/>
    <w:rsid w:val="004D6416"/>
    <w:rsid w:val="004E3CC7"/>
    <w:rsid w:val="004F267A"/>
    <w:rsid w:val="00506011"/>
    <w:rsid w:val="005217CE"/>
    <w:rsid w:val="00527BA0"/>
    <w:rsid w:val="00531842"/>
    <w:rsid w:val="005413F5"/>
    <w:rsid w:val="0055274E"/>
    <w:rsid w:val="00560E80"/>
    <w:rsid w:val="00564B9A"/>
    <w:rsid w:val="00581854"/>
    <w:rsid w:val="005877CE"/>
    <w:rsid w:val="00592FA5"/>
    <w:rsid w:val="005A7DE8"/>
    <w:rsid w:val="005E0699"/>
    <w:rsid w:val="005E5D97"/>
    <w:rsid w:val="005F3B7C"/>
    <w:rsid w:val="00600757"/>
    <w:rsid w:val="006058D9"/>
    <w:rsid w:val="00616F5E"/>
    <w:rsid w:val="0061795F"/>
    <w:rsid w:val="00625AC8"/>
    <w:rsid w:val="0065118F"/>
    <w:rsid w:val="00682921"/>
    <w:rsid w:val="00685B6C"/>
    <w:rsid w:val="006B2352"/>
    <w:rsid w:val="006B2E2C"/>
    <w:rsid w:val="006D6062"/>
    <w:rsid w:val="006E029C"/>
    <w:rsid w:val="00707ADF"/>
    <w:rsid w:val="007143CE"/>
    <w:rsid w:val="007167EC"/>
    <w:rsid w:val="007218BF"/>
    <w:rsid w:val="0073097C"/>
    <w:rsid w:val="0073727D"/>
    <w:rsid w:val="00757036"/>
    <w:rsid w:val="00771E3E"/>
    <w:rsid w:val="007753D0"/>
    <w:rsid w:val="00781A39"/>
    <w:rsid w:val="00792774"/>
    <w:rsid w:val="00795E01"/>
    <w:rsid w:val="0079724E"/>
    <w:rsid w:val="007A0059"/>
    <w:rsid w:val="007D3162"/>
    <w:rsid w:val="00800EF0"/>
    <w:rsid w:val="008234AF"/>
    <w:rsid w:val="00831735"/>
    <w:rsid w:val="00842D65"/>
    <w:rsid w:val="00844E03"/>
    <w:rsid w:val="008612F3"/>
    <w:rsid w:val="00875505"/>
    <w:rsid w:val="00882887"/>
    <w:rsid w:val="00885CAB"/>
    <w:rsid w:val="008A2F83"/>
    <w:rsid w:val="008A42CF"/>
    <w:rsid w:val="008D610C"/>
    <w:rsid w:val="008E2895"/>
    <w:rsid w:val="008F4AFC"/>
    <w:rsid w:val="008F637D"/>
    <w:rsid w:val="0091780C"/>
    <w:rsid w:val="00922A45"/>
    <w:rsid w:val="00933C1A"/>
    <w:rsid w:val="009465A9"/>
    <w:rsid w:val="009469FB"/>
    <w:rsid w:val="009652CF"/>
    <w:rsid w:val="00970E2A"/>
    <w:rsid w:val="00973C26"/>
    <w:rsid w:val="00981DD8"/>
    <w:rsid w:val="00997DC9"/>
    <w:rsid w:val="009B31D0"/>
    <w:rsid w:val="009B412E"/>
    <w:rsid w:val="009D0C2B"/>
    <w:rsid w:val="009E4738"/>
    <w:rsid w:val="00A2098C"/>
    <w:rsid w:val="00A309C2"/>
    <w:rsid w:val="00A3372A"/>
    <w:rsid w:val="00A34D2E"/>
    <w:rsid w:val="00A469C1"/>
    <w:rsid w:val="00A97307"/>
    <w:rsid w:val="00AA17E2"/>
    <w:rsid w:val="00AA61E5"/>
    <w:rsid w:val="00AB28DB"/>
    <w:rsid w:val="00AB4B5B"/>
    <w:rsid w:val="00AE7B9B"/>
    <w:rsid w:val="00B11AC3"/>
    <w:rsid w:val="00B13418"/>
    <w:rsid w:val="00B15F08"/>
    <w:rsid w:val="00B21262"/>
    <w:rsid w:val="00B23BE7"/>
    <w:rsid w:val="00B45337"/>
    <w:rsid w:val="00B45BD1"/>
    <w:rsid w:val="00B6481C"/>
    <w:rsid w:val="00B675B2"/>
    <w:rsid w:val="00B72737"/>
    <w:rsid w:val="00B93A73"/>
    <w:rsid w:val="00B94506"/>
    <w:rsid w:val="00B96D62"/>
    <w:rsid w:val="00BA2E85"/>
    <w:rsid w:val="00BA5C92"/>
    <w:rsid w:val="00BC5D2F"/>
    <w:rsid w:val="00BF2A76"/>
    <w:rsid w:val="00BF3408"/>
    <w:rsid w:val="00C5616F"/>
    <w:rsid w:val="00CC6BB4"/>
    <w:rsid w:val="00CD1E36"/>
    <w:rsid w:val="00CD546D"/>
    <w:rsid w:val="00CF44F6"/>
    <w:rsid w:val="00D01C79"/>
    <w:rsid w:val="00D1438B"/>
    <w:rsid w:val="00D21714"/>
    <w:rsid w:val="00D2194B"/>
    <w:rsid w:val="00D44B5F"/>
    <w:rsid w:val="00D51368"/>
    <w:rsid w:val="00D521E1"/>
    <w:rsid w:val="00D70E64"/>
    <w:rsid w:val="00D83E44"/>
    <w:rsid w:val="00DA46BD"/>
    <w:rsid w:val="00DA638E"/>
    <w:rsid w:val="00DB49E2"/>
    <w:rsid w:val="00DE38D3"/>
    <w:rsid w:val="00E0016C"/>
    <w:rsid w:val="00E0042C"/>
    <w:rsid w:val="00E149BE"/>
    <w:rsid w:val="00E43AF3"/>
    <w:rsid w:val="00E51406"/>
    <w:rsid w:val="00E57414"/>
    <w:rsid w:val="00E60ACF"/>
    <w:rsid w:val="00E76293"/>
    <w:rsid w:val="00E959D4"/>
    <w:rsid w:val="00EC493F"/>
    <w:rsid w:val="00EC6839"/>
    <w:rsid w:val="00ED015B"/>
    <w:rsid w:val="00F074C8"/>
    <w:rsid w:val="00F15050"/>
    <w:rsid w:val="00F24650"/>
    <w:rsid w:val="00F35C64"/>
    <w:rsid w:val="00F36925"/>
    <w:rsid w:val="00F56F2F"/>
    <w:rsid w:val="00F57D95"/>
    <w:rsid w:val="00F77C3E"/>
    <w:rsid w:val="00F87AE4"/>
    <w:rsid w:val="00FC32CF"/>
    <w:rsid w:val="00FD17B2"/>
    <w:rsid w:val="00FD5DBA"/>
    <w:rsid w:val="00FE0C29"/>
    <w:rsid w:val="00FE53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3CC7"/>
    <w:pPr>
      <w:spacing w:after="200" w:line="276" w:lineRule="auto"/>
    </w:pPr>
    <w:rPr>
      <w:lang w:eastAsia="en-US"/>
    </w:rPr>
  </w:style>
  <w:style w:type="paragraph" w:styleId="Heading1">
    <w:name w:val="heading 1"/>
    <w:basedOn w:val="Normal"/>
    <w:next w:val="Normal"/>
    <w:link w:val="Heading1Char"/>
    <w:uiPriority w:val="99"/>
    <w:qFormat/>
    <w:rsid w:val="00F77C3E"/>
    <w:pPr>
      <w:keepNext/>
      <w:spacing w:before="480" w:after="180" w:line="240" w:lineRule="auto"/>
      <w:outlineLvl w:val="0"/>
    </w:pPr>
    <w:rPr>
      <w:rFonts w:ascii="Consolas" w:eastAsia="Times New Roman" w:hAnsi="Consolas"/>
      <w:bCs/>
      <w:caps/>
      <w:color w:val="3D4B67"/>
      <w:kern w:val="32"/>
      <w:sz w:val="32"/>
      <w:szCs w:val="3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77C3E"/>
    <w:rPr>
      <w:rFonts w:ascii="Consolas" w:hAnsi="Consolas" w:cs="Times New Roman"/>
      <w:caps/>
      <w:color w:val="3D4B67"/>
      <w:kern w:val="32"/>
      <w:sz w:val="36"/>
    </w:rPr>
  </w:style>
  <w:style w:type="paragraph" w:customStyle="1" w:styleId="Normalnumbered">
    <w:name w:val="Normal numbered"/>
    <w:basedOn w:val="Normal"/>
    <w:uiPriority w:val="99"/>
    <w:rsid w:val="00AE7B9B"/>
    <w:pPr>
      <w:numPr>
        <w:numId w:val="1"/>
      </w:numPr>
      <w:spacing w:after="240" w:line="260" w:lineRule="exact"/>
      <w:jc w:val="both"/>
    </w:pPr>
    <w:rPr>
      <w:rFonts w:ascii="Corbel" w:eastAsia="Times New Roman" w:hAnsi="Corbel"/>
      <w:color w:val="000000"/>
      <w:sz w:val="20"/>
      <w:szCs w:val="20"/>
      <w:lang w:eastAsia="en-AU"/>
    </w:rPr>
  </w:style>
  <w:style w:type="paragraph" w:styleId="ListParagraph">
    <w:name w:val="List Paragraph"/>
    <w:basedOn w:val="Normal"/>
    <w:uiPriority w:val="99"/>
    <w:qFormat/>
    <w:rsid w:val="00AE7B9B"/>
    <w:pPr>
      <w:ind w:left="720"/>
      <w:contextualSpacing/>
    </w:pPr>
  </w:style>
  <w:style w:type="character" w:styleId="BookTitle">
    <w:name w:val="Book Title"/>
    <w:basedOn w:val="DefaultParagraphFont"/>
    <w:uiPriority w:val="99"/>
    <w:qFormat/>
    <w:rsid w:val="00AE7B9B"/>
    <w:rPr>
      <w:rFonts w:cs="Times New Roman"/>
      <w:i/>
      <w:smallCaps/>
      <w:spacing w:val="5"/>
    </w:rPr>
  </w:style>
  <w:style w:type="table" w:styleId="TableGrid">
    <w:name w:val="Table Grid"/>
    <w:basedOn w:val="TableNormal"/>
    <w:uiPriority w:val="99"/>
    <w:rsid w:val="0083173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rsid w:val="00842D65"/>
    <w:rPr>
      <w:rFonts w:cs="Times New Roman"/>
      <w:sz w:val="16"/>
    </w:rPr>
  </w:style>
  <w:style w:type="paragraph" w:styleId="CommentText">
    <w:name w:val="annotation text"/>
    <w:basedOn w:val="Normal"/>
    <w:link w:val="CommentTextChar"/>
    <w:uiPriority w:val="99"/>
    <w:semiHidden/>
    <w:rsid w:val="00842D65"/>
    <w:rPr>
      <w:sz w:val="20"/>
      <w:szCs w:val="20"/>
    </w:rPr>
  </w:style>
  <w:style w:type="character" w:customStyle="1" w:styleId="CommentTextChar">
    <w:name w:val="Comment Text Char"/>
    <w:basedOn w:val="DefaultParagraphFont"/>
    <w:link w:val="CommentText"/>
    <w:uiPriority w:val="99"/>
    <w:semiHidden/>
    <w:locked/>
    <w:rsid w:val="00842D65"/>
    <w:rPr>
      <w:rFonts w:cs="Times New Roman"/>
      <w:lang w:eastAsia="en-US"/>
    </w:rPr>
  </w:style>
  <w:style w:type="paragraph" w:styleId="CommentSubject">
    <w:name w:val="annotation subject"/>
    <w:basedOn w:val="CommentText"/>
    <w:next w:val="CommentText"/>
    <w:link w:val="CommentSubjectChar"/>
    <w:uiPriority w:val="99"/>
    <w:semiHidden/>
    <w:rsid w:val="00842D65"/>
    <w:rPr>
      <w:b/>
      <w:bCs/>
    </w:rPr>
  </w:style>
  <w:style w:type="character" w:customStyle="1" w:styleId="CommentSubjectChar">
    <w:name w:val="Comment Subject Char"/>
    <w:basedOn w:val="CommentTextChar"/>
    <w:link w:val="CommentSubject"/>
    <w:uiPriority w:val="99"/>
    <w:semiHidden/>
    <w:locked/>
    <w:rsid w:val="00842D65"/>
    <w:rPr>
      <w:rFonts w:cs="Times New Roman"/>
      <w:b/>
      <w:lang w:eastAsia="en-US"/>
    </w:rPr>
  </w:style>
  <w:style w:type="paragraph" w:styleId="BalloonText">
    <w:name w:val="Balloon Text"/>
    <w:basedOn w:val="Normal"/>
    <w:link w:val="BalloonTextChar"/>
    <w:uiPriority w:val="99"/>
    <w:semiHidden/>
    <w:rsid w:val="00842D65"/>
    <w:pPr>
      <w:spacing w:after="0"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locked/>
    <w:rsid w:val="00842D65"/>
    <w:rPr>
      <w:rFonts w:ascii="Tahoma" w:hAnsi="Tahoma" w:cs="Times New Roman"/>
      <w:sz w:val="16"/>
      <w:lang w:eastAsia="en-US"/>
    </w:rPr>
  </w:style>
  <w:style w:type="paragraph" w:styleId="FootnoteText">
    <w:name w:val="footnote text"/>
    <w:basedOn w:val="Normal"/>
    <w:link w:val="FootnoteTextChar"/>
    <w:uiPriority w:val="99"/>
    <w:semiHidden/>
    <w:rsid w:val="002B049C"/>
    <w:rPr>
      <w:sz w:val="20"/>
      <w:szCs w:val="20"/>
    </w:rPr>
  </w:style>
  <w:style w:type="character" w:customStyle="1" w:styleId="FootnoteTextChar">
    <w:name w:val="Footnote Text Char"/>
    <w:basedOn w:val="DefaultParagraphFont"/>
    <w:link w:val="FootnoteText"/>
    <w:uiPriority w:val="99"/>
    <w:semiHidden/>
    <w:locked/>
    <w:rsid w:val="002B0760"/>
    <w:rPr>
      <w:rFonts w:cs="Times New Roman"/>
      <w:sz w:val="20"/>
      <w:szCs w:val="20"/>
      <w:lang w:eastAsia="en-US"/>
    </w:rPr>
  </w:style>
  <w:style w:type="character" w:styleId="FootnoteReference">
    <w:name w:val="footnote reference"/>
    <w:basedOn w:val="DefaultParagraphFont"/>
    <w:uiPriority w:val="99"/>
    <w:semiHidden/>
    <w:rsid w:val="002B049C"/>
    <w:rPr>
      <w:rFonts w:cs="Times New Roman"/>
      <w:vertAlign w:val="superscript"/>
    </w:rPr>
  </w:style>
  <w:style w:type="paragraph" w:styleId="Header">
    <w:name w:val="header"/>
    <w:basedOn w:val="Normal"/>
    <w:link w:val="HeaderChar"/>
    <w:uiPriority w:val="99"/>
    <w:semiHidden/>
    <w:rsid w:val="000D44B4"/>
    <w:pPr>
      <w:tabs>
        <w:tab w:val="center" w:pos="4513"/>
        <w:tab w:val="right" w:pos="9026"/>
      </w:tabs>
    </w:pPr>
  </w:style>
  <w:style w:type="character" w:customStyle="1" w:styleId="HeaderChar">
    <w:name w:val="Header Char"/>
    <w:basedOn w:val="DefaultParagraphFont"/>
    <w:link w:val="Header"/>
    <w:uiPriority w:val="99"/>
    <w:semiHidden/>
    <w:locked/>
    <w:rsid w:val="000D44B4"/>
    <w:rPr>
      <w:rFonts w:cs="Times New Roman"/>
      <w:sz w:val="22"/>
      <w:szCs w:val="22"/>
      <w:lang w:eastAsia="en-US"/>
    </w:rPr>
  </w:style>
  <w:style w:type="paragraph" w:styleId="Footer">
    <w:name w:val="footer"/>
    <w:basedOn w:val="Normal"/>
    <w:link w:val="FooterChar"/>
    <w:uiPriority w:val="99"/>
    <w:rsid w:val="000D44B4"/>
    <w:pPr>
      <w:tabs>
        <w:tab w:val="center" w:pos="4513"/>
        <w:tab w:val="right" w:pos="9026"/>
      </w:tabs>
    </w:pPr>
  </w:style>
  <w:style w:type="character" w:customStyle="1" w:styleId="FooterChar">
    <w:name w:val="Footer Char"/>
    <w:basedOn w:val="DefaultParagraphFont"/>
    <w:link w:val="Footer"/>
    <w:uiPriority w:val="99"/>
    <w:locked/>
    <w:rsid w:val="000D44B4"/>
    <w:rPr>
      <w:rFonts w:cs="Times New Roman"/>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3CC7"/>
    <w:pPr>
      <w:spacing w:after="200" w:line="276" w:lineRule="auto"/>
    </w:pPr>
    <w:rPr>
      <w:lang w:eastAsia="en-US"/>
    </w:rPr>
  </w:style>
  <w:style w:type="paragraph" w:styleId="Heading1">
    <w:name w:val="heading 1"/>
    <w:basedOn w:val="Normal"/>
    <w:next w:val="Normal"/>
    <w:link w:val="Heading1Char"/>
    <w:uiPriority w:val="99"/>
    <w:qFormat/>
    <w:rsid w:val="00F77C3E"/>
    <w:pPr>
      <w:keepNext/>
      <w:spacing w:before="480" w:after="180" w:line="240" w:lineRule="auto"/>
      <w:outlineLvl w:val="0"/>
    </w:pPr>
    <w:rPr>
      <w:rFonts w:ascii="Consolas" w:eastAsia="Times New Roman" w:hAnsi="Consolas"/>
      <w:bCs/>
      <w:caps/>
      <w:color w:val="3D4B67"/>
      <w:kern w:val="32"/>
      <w:sz w:val="32"/>
      <w:szCs w:val="3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77C3E"/>
    <w:rPr>
      <w:rFonts w:ascii="Consolas" w:hAnsi="Consolas" w:cs="Times New Roman"/>
      <w:caps/>
      <w:color w:val="3D4B67"/>
      <w:kern w:val="32"/>
      <w:sz w:val="36"/>
    </w:rPr>
  </w:style>
  <w:style w:type="paragraph" w:customStyle="1" w:styleId="Normalnumbered">
    <w:name w:val="Normal numbered"/>
    <w:basedOn w:val="Normal"/>
    <w:uiPriority w:val="99"/>
    <w:rsid w:val="00AE7B9B"/>
    <w:pPr>
      <w:numPr>
        <w:numId w:val="1"/>
      </w:numPr>
      <w:spacing w:after="240" w:line="260" w:lineRule="exact"/>
      <w:jc w:val="both"/>
    </w:pPr>
    <w:rPr>
      <w:rFonts w:ascii="Corbel" w:eastAsia="Times New Roman" w:hAnsi="Corbel"/>
      <w:color w:val="000000"/>
      <w:sz w:val="20"/>
      <w:szCs w:val="20"/>
      <w:lang w:eastAsia="en-AU"/>
    </w:rPr>
  </w:style>
  <w:style w:type="paragraph" w:styleId="ListParagraph">
    <w:name w:val="List Paragraph"/>
    <w:basedOn w:val="Normal"/>
    <w:uiPriority w:val="99"/>
    <w:qFormat/>
    <w:rsid w:val="00AE7B9B"/>
    <w:pPr>
      <w:ind w:left="720"/>
      <w:contextualSpacing/>
    </w:pPr>
  </w:style>
  <w:style w:type="character" w:styleId="BookTitle">
    <w:name w:val="Book Title"/>
    <w:basedOn w:val="DefaultParagraphFont"/>
    <w:uiPriority w:val="99"/>
    <w:qFormat/>
    <w:rsid w:val="00AE7B9B"/>
    <w:rPr>
      <w:rFonts w:cs="Times New Roman"/>
      <w:i/>
      <w:smallCaps/>
      <w:spacing w:val="5"/>
    </w:rPr>
  </w:style>
  <w:style w:type="table" w:styleId="TableGrid">
    <w:name w:val="Table Grid"/>
    <w:basedOn w:val="TableNormal"/>
    <w:uiPriority w:val="99"/>
    <w:rsid w:val="0083173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rsid w:val="00842D65"/>
    <w:rPr>
      <w:rFonts w:cs="Times New Roman"/>
      <w:sz w:val="16"/>
    </w:rPr>
  </w:style>
  <w:style w:type="paragraph" w:styleId="CommentText">
    <w:name w:val="annotation text"/>
    <w:basedOn w:val="Normal"/>
    <w:link w:val="CommentTextChar"/>
    <w:uiPriority w:val="99"/>
    <w:semiHidden/>
    <w:rsid w:val="00842D65"/>
    <w:rPr>
      <w:sz w:val="20"/>
      <w:szCs w:val="20"/>
    </w:rPr>
  </w:style>
  <w:style w:type="character" w:customStyle="1" w:styleId="CommentTextChar">
    <w:name w:val="Comment Text Char"/>
    <w:basedOn w:val="DefaultParagraphFont"/>
    <w:link w:val="CommentText"/>
    <w:uiPriority w:val="99"/>
    <w:semiHidden/>
    <w:locked/>
    <w:rsid w:val="00842D65"/>
    <w:rPr>
      <w:rFonts w:cs="Times New Roman"/>
      <w:lang w:eastAsia="en-US"/>
    </w:rPr>
  </w:style>
  <w:style w:type="paragraph" w:styleId="CommentSubject">
    <w:name w:val="annotation subject"/>
    <w:basedOn w:val="CommentText"/>
    <w:next w:val="CommentText"/>
    <w:link w:val="CommentSubjectChar"/>
    <w:uiPriority w:val="99"/>
    <w:semiHidden/>
    <w:rsid w:val="00842D65"/>
    <w:rPr>
      <w:b/>
      <w:bCs/>
    </w:rPr>
  </w:style>
  <w:style w:type="character" w:customStyle="1" w:styleId="CommentSubjectChar">
    <w:name w:val="Comment Subject Char"/>
    <w:basedOn w:val="CommentTextChar"/>
    <w:link w:val="CommentSubject"/>
    <w:uiPriority w:val="99"/>
    <w:semiHidden/>
    <w:locked/>
    <w:rsid w:val="00842D65"/>
    <w:rPr>
      <w:rFonts w:cs="Times New Roman"/>
      <w:b/>
      <w:lang w:eastAsia="en-US"/>
    </w:rPr>
  </w:style>
  <w:style w:type="paragraph" w:styleId="BalloonText">
    <w:name w:val="Balloon Text"/>
    <w:basedOn w:val="Normal"/>
    <w:link w:val="BalloonTextChar"/>
    <w:uiPriority w:val="99"/>
    <w:semiHidden/>
    <w:rsid w:val="00842D65"/>
    <w:pPr>
      <w:spacing w:after="0"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locked/>
    <w:rsid w:val="00842D65"/>
    <w:rPr>
      <w:rFonts w:ascii="Tahoma" w:hAnsi="Tahoma" w:cs="Times New Roman"/>
      <w:sz w:val="16"/>
      <w:lang w:eastAsia="en-US"/>
    </w:rPr>
  </w:style>
  <w:style w:type="paragraph" w:styleId="FootnoteText">
    <w:name w:val="footnote text"/>
    <w:basedOn w:val="Normal"/>
    <w:link w:val="FootnoteTextChar"/>
    <w:uiPriority w:val="99"/>
    <w:semiHidden/>
    <w:rsid w:val="002B049C"/>
    <w:rPr>
      <w:sz w:val="20"/>
      <w:szCs w:val="20"/>
    </w:rPr>
  </w:style>
  <w:style w:type="character" w:customStyle="1" w:styleId="FootnoteTextChar">
    <w:name w:val="Footnote Text Char"/>
    <w:basedOn w:val="DefaultParagraphFont"/>
    <w:link w:val="FootnoteText"/>
    <w:uiPriority w:val="99"/>
    <w:semiHidden/>
    <w:locked/>
    <w:rsid w:val="002B0760"/>
    <w:rPr>
      <w:rFonts w:cs="Times New Roman"/>
      <w:sz w:val="20"/>
      <w:szCs w:val="20"/>
      <w:lang w:eastAsia="en-US"/>
    </w:rPr>
  </w:style>
  <w:style w:type="character" w:styleId="FootnoteReference">
    <w:name w:val="footnote reference"/>
    <w:basedOn w:val="DefaultParagraphFont"/>
    <w:uiPriority w:val="99"/>
    <w:semiHidden/>
    <w:rsid w:val="002B049C"/>
    <w:rPr>
      <w:rFonts w:cs="Times New Roman"/>
      <w:vertAlign w:val="superscript"/>
    </w:rPr>
  </w:style>
  <w:style w:type="paragraph" w:styleId="Header">
    <w:name w:val="header"/>
    <w:basedOn w:val="Normal"/>
    <w:link w:val="HeaderChar"/>
    <w:uiPriority w:val="99"/>
    <w:semiHidden/>
    <w:rsid w:val="000D44B4"/>
    <w:pPr>
      <w:tabs>
        <w:tab w:val="center" w:pos="4513"/>
        <w:tab w:val="right" w:pos="9026"/>
      </w:tabs>
    </w:pPr>
  </w:style>
  <w:style w:type="character" w:customStyle="1" w:styleId="HeaderChar">
    <w:name w:val="Header Char"/>
    <w:basedOn w:val="DefaultParagraphFont"/>
    <w:link w:val="Header"/>
    <w:uiPriority w:val="99"/>
    <w:semiHidden/>
    <w:locked/>
    <w:rsid w:val="000D44B4"/>
    <w:rPr>
      <w:rFonts w:cs="Times New Roman"/>
      <w:sz w:val="22"/>
      <w:szCs w:val="22"/>
      <w:lang w:eastAsia="en-US"/>
    </w:rPr>
  </w:style>
  <w:style w:type="paragraph" w:styleId="Footer">
    <w:name w:val="footer"/>
    <w:basedOn w:val="Normal"/>
    <w:link w:val="FooterChar"/>
    <w:uiPriority w:val="99"/>
    <w:rsid w:val="000D44B4"/>
    <w:pPr>
      <w:tabs>
        <w:tab w:val="center" w:pos="4513"/>
        <w:tab w:val="right" w:pos="9026"/>
      </w:tabs>
    </w:pPr>
  </w:style>
  <w:style w:type="character" w:customStyle="1" w:styleId="FooterChar">
    <w:name w:val="Footer Char"/>
    <w:basedOn w:val="DefaultParagraphFont"/>
    <w:link w:val="Footer"/>
    <w:uiPriority w:val="99"/>
    <w:locked/>
    <w:rsid w:val="000D44B4"/>
    <w:rPr>
      <w:rFonts w:cs="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3610870">
      <w:marLeft w:val="0"/>
      <w:marRight w:val="0"/>
      <w:marTop w:val="0"/>
      <w:marBottom w:val="0"/>
      <w:divBdr>
        <w:top w:val="none" w:sz="0" w:space="0" w:color="auto"/>
        <w:left w:val="none" w:sz="0" w:space="0" w:color="auto"/>
        <w:bottom w:val="none" w:sz="0" w:space="0" w:color="auto"/>
        <w:right w:val="none" w:sz="0" w:space="0" w:color="auto"/>
      </w:divBdr>
    </w:div>
    <w:div w:id="1983610871">
      <w:marLeft w:val="0"/>
      <w:marRight w:val="0"/>
      <w:marTop w:val="0"/>
      <w:marBottom w:val="0"/>
      <w:divBdr>
        <w:top w:val="none" w:sz="0" w:space="0" w:color="auto"/>
        <w:left w:val="none" w:sz="0" w:space="0" w:color="auto"/>
        <w:bottom w:val="none" w:sz="0" w:space="0" w:color="auto"/>
        <w:right w:val="none" w:sz="0" w:space="0" w:color="auto"/>
      </w:divBdr>
    </w:div>
    <w:div w:id="1983610872">
      <w:marLeft w:val="0"/>
      <w:marRight w:val="0"/>
      <w:marTop w:val="0"/>
      <w:marBottom w:val="0"/>
      <w:divBdr>
        <w:top w:val="none" w:sz="0" w:space="0" w:color="auto"/>
        <w:left w:val="none" w:sz="0" w:space="0" w:color="auto"/>
        <w:bottom w:val="none" w:sz="0" w:space="0" w:color="auto"/>
        <w:right w:val="none" w:sz="0" w:space="0" w:color="auto"/>
      </w:divBdr>
    </w:div>
    <w:div w:id="1983610873">
      <w:marLeft w:val="0"/>
      <w:marRight w:val="0"/>
      <w:marTop w:val="0"/>
      <w:marBottom w:val="0"/>
      <w:divBdr>
        <w:top w:val="none" w:sz="0" w:space="0" w:color="auto"/>
        <w:left w:val="none" w:sz="0" w:space="0" w:color="auto"/>
        <w:bottom w:val="none" w:sz="0" w:space="0" w:color="auto"/>
        <w:right w:val="none" w:sz="0" w:space="0" w:color="auto"/>
      </w:divBdr>
    </w:div>
    <w:div w:id="1983610874">
      <w:marLeft w:val="0"/>
      <w:marRight w:val="0"/>
      <w:marTop w:val="0"/>
      <w:marBottom w:val="0"/>
      <w:divBdr>
        <w:top w:val="none" w:sz="0" w:space="0" w:color="auto"/>
        <w:left w:val="none" w:sz="0" w:space="0" w:color="auto"/>
        <w:bottom w:val="none" w:sz="0" w:space="0" w:color="auto"/>
        <w:right w:val="none" w:sz="0" w:space="0" w:color="auto"/>
      </w:divBdr>
    </w:div>
    <w:div w:id="1983610875">
      <w:marLeft w:val="0"/>
      <w:marRight w:val="0"/>
      <w:marTop w:val="0"/>
      <w:marBottom w:val="0"/>
      <w:divBdr>
        <w:top w:val="none" w:sz="0" w:space="0" w:color="auto"/>
        <w:left w:val="none" w:sz="0" w:space="0" w:color="auto"/>
        <w:bottom w:val="none" w:sz="0" w:space="0" w:color="auto"/>
        <w:right w:val="none" w:sz="0" w:space="0" w:color="auto"/>
      </w:divBdr>
    </w:div>
    <w:div w:id="1983610876">
      <w:marLeft w:val="0"/>
      <w:marRight w:val="0"/>
      <w:marTop w:val="0"/>
      <w:marBottom w:val="0"/>
      <w:divBdr>
        <w:top w:val="none" w:sz="0" w:space="0" w:color="auto"/>
        <w:left w:val="none" w:sz="0" w:space="0" w:color="auto"/>
        <w:bottom w:val="none" w:sz="0" w:space="0" w:color="auto"/>
        <w:right w:val="none" w:sz="0" w:space="0" w:color="auto"/>
      </w:divBdr>
    </w:div>
    <w:div w:id="1983610877">
      <w:marLeft w:val="0"/>
      <w:marRight w:val="0"/>
      <w:marTop w:val="0"/>
      <w:marBottom w:val="0"/>
      <w:divBdr>
        <w:top w:val="none" w:sz="0" w:space="0" w:color="auto"/>
        <w:left w:val="none" w:sz="0" w:space="0" w:color="auto"/>
        <w:bottom w:val="none" w:sz="0" w:space="0" w:color="auto"/>
        <w:right w:val="none" w:sz="0" w:space="0" w:color="auto"/>
      </w:divBdr>
    </w:div>
    <w:div w:id="1983610878">
      <w:marLeft w:val="0"/>
      <w:marRight w:val="0"/>
      <w:marTop w:val="0"/>
      <w:marBottom w:val="0"/>
      <w:divBdr>
        <w:top w:val="none" w:sz="0" w:space="0" w:color="auto"/>
        <w:left w:val="none" w:sz="0" w:space="0" w:color="auto"/>
        <w:bottom w:val="none" w:sz="0" w:space="0" w:color="auto"/>
        <w:right w:val="none" w:sz="0" w:space="0" w:color="auto"/>
      </w:divBdr>
    </w:div>
    <w:div w:id="1983610879">
      <w:marLeft w:val="0"/>
      <w:marRight w:val="0"/>
      <w:marTop w:val="0"/>
      <w:marBottom w:val="0"/>
      <w:divBdr>
        <w:top w:val="none" w:sz="0" w:space="0" w:color="auto"/>
        <w:left w:val="none" w:sz="0" w:space="0" w:color="auto"/>
        <w:bottom w:val="none" w:sz="0" w:space="0" w:color="auto"/>
        <w:right w:val="none" w:sz="0" w:space="0" w:color="auto"/>
      </w:divBdr>
    </w:div>
    <w:div w:id="1983610880">
      <w:marLeft w:val="0"/>
      <w:marRight w:val="0"/>
      <w:marTop w:val="0"/>
      <w:marBottom w:val="0"/>
      <w:divBdr>
        <w:top w:val="none" w:sz="0" w:space="0" w:color="auto"/>
        <w:left w:val="none" w:sz="0" w:space="0" w:color="auto"/>
        <w:bottom w:val="none" w:sz="0" w:space="0" w:color="auto"/>
        <w:right w:val="none" w:sz="0" w:space="0" w:color="auto"/>
      </w:divBdr>
    </w:div>
    <w:div w:id="198361088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44519F14</Template>
  <TotalTime>0</TotalTime>
  <Pages>4</Pages>
  <Words>900</Words>
  <Characters>5133</Characters>
  <Application>Microsoft Office Word</Application>
  <DocSecurity>4</DocSecurity>
  <Lines>42</Lines>
  <Paragraphs>12</Paragraphs>
  <ScaleCrop>false</ScaleCrop>
  <HeadingPairs>
    <vt:vector size="2" baseType="variant">
      <vt:variant>
        <vt:lpstr>Title</vt:lpstr>
      </vt:variant>
      <vt:variant>
        <vt:i4>1</vt:i4>
      </vt:variant>
    </vt:vector>
  </HeadingPairs>
  <TitlesOfParts>
    <vt:vector size="1" baseType="lpstr">
      <vt:lpstr>APPENDIX C – VICTORIAN PLANNED MONTHLY INTAKE OF CLIENTS</vt:lpstr>
    </vt:vector>
  </TitlesOfParts>
  <Company>Department of the Prime Minister and Cabinet</Company>
  <LinksUpToDate>false</LinksUpToDate>
  <CharactersWithSpaces>6021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C – VICTORIAN PLANNED MONTHLY INTAKE OF CLIENTS</dc:title>
  <dc:creator>pmc5254</dc:creator>
  <cp:lastModifiedBy>Toth, Tania</cp:lastModifiedBy>
  <cp:revision>2</cp:revision>
  <cp:lastPrinted>2013-04-23T08:18:00Z</cp:lastPrinted>
  <dcterms:created xsi:type="dcterms:W3CDTF">2016-12-05T23:47:00Z</dcterms:created>
  <dcterms:modified xsi:type="dcterms:W3CDTF">2016-12-05T23:47:00Z</dcterms:modified>
</cp:coreProperties>
</file>